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widowControl w:val="0"/>
        <w:pBdr>
          <w:top w:space="0" w:sz="0" w:val="nil"/>
          <w:left w:space="0" w:sz="0" w:val="nil"/>
          <w:bottom w:space="0" w:sz="0" w:val="nil"/>
          <w:right w:space="0" w:sz="0" w:val="nil"/>
          <w:between w:space="0" w:sz="0" w:val="nil"/>
        </w:pBdr>
        <w:shd w:fill="auto" w:val="clear"/>
        <w:spacing w:after="200" w:before="200" w:lineRule="auto"/>
        <w:ind w:firstLine="720"/>
        <w:contextualSpacing w:val="0"/>
        <w:jc w:val="center"/>
        <w:rPr>
          <w:b w:val="1"/>
          <w:color w:val="ff0000"/>
          <w:sz w:val="24"/>
          <w:szCs w:val="24"/>
          <w:highlight w:val="red"/>
        </w:rPr>
      </w:pPr>
      <w:r w:rsidDel="00000000" w:rsidR="00000000" w:rsidRPr="00000000">
        <w:rPr>
          <w:b w:val="1"/>
          <w:sz w:val="24"/>
          <w:szCs w:val="24"/>
          <w:rtl w:val="0"/>
        </w:rPr>
        <w:t xml:space="preserve">REGULAR MEETING AGENDA</w:t>
      </w:r>
      <w:r w:rsidDel="00000000" w:rsidR="00000000" w:rsidRPr="00000000">
        <w:rPr>
          <w:rtl w:val="0"/>
        </w:rPr>
      </w:r>
    </w:p>
    <w:tbl>
      <w:tblPr>
        <w:tblStyle w:val="Table1"/>
        <w:tblW w:w="1093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55"/>
        <w:gridCol w:w="5310"/>
        <w:gridCol w:w="3870"/>
        <w:tblGridChange w:id="0">
          <w:tblGrid>
            <w:gridCol w:w="1755"/>
            <w:gridCol w:w="5310"/>
            <w:gridCol w:w="3870"/>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spacing w:after="100" w:line="240" w:lineRule="auto"/>
              <w:ind w:left="72.00000000000006" w:firstLine="0"/>
              <w:contextualSpacing w:val="0"/>
              <w:rPr>
                <w:b w:val="1"/>
              </w:rPr>
            </w:pPr>
            <w:r w:rsidDel="00000000" w:rsidR="00000000" w:rsidRPr="00000000">
              <w:rPr>
                <w:b w:val="1"/>
                <w:rtl w:val="0"/>
              </w:rPr>
              <w:t xml:space="preserve">Purpose</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100" w:before="0" w:line="240" w:lineRule="auto"/>
              <w:ind w:left="117.00000000000017" w:firstLine="0"/>
              <w:contextualSpacing w:val="0"/>
              <w:rPr>
                <w:sz w:val="20"/>
                <w:szCs w:val="20"/>
              </w:rPr>
            </w:pPr>
            <w:r w:rsidDel="00000000" w:rsidR="00000000" w:rsidRPr="00000000">
              <w:rPr>
                <w:sz w:val="20"/>
                <w:szCs w:val="20"/>
                <w:rtl w:val="0"/>
              </w:rPr>
              <w:t xml:space="preserve">The Multnomah County Community Involvement Committee (CIC) shall advocate for timely, equitable and inclusive civic participation in county policy, and facilitate communication between the public and county government.</w:t>
            </w:r>
          </w:p>
        </w:tc>
      </w:tr>
      <w:tr>
        <w:tc>
          <w:tcPr>
            <w:shd w:fill="auto" w:val="clear"/>
            <w:tcMar>
              <w:top w:w="0.0" w:type="dxa"/>
              <w:left w:w="0.0" w:type="dxa"/>
              <w:bottom w:w="0.0" w:type="dxa"/>
              <w:right w:w="0.0" w:type="dxa"/>
            </w:tcMar>
            <w:vAlign w:val="top"/>
          </w:tcPr>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spacing w:after="100" w:line="240" w:lineRule="auto"/>
              <w:ind w:left="72.00000000000006" w:firstLine="0"/>
              <w:contextualSpacing w:val="0"/>
              <w:rPr>
                <w:b w:val="1"/>
              </w:rPr>
            </w:pPr>
            <w:r w:rsidDel="00000000" w:rsidR="00000000" w:rsidRPr="00000000">
              <w:rPr>
                <w:b w:val="1"/>
                <w:rtl w:val="0"/>
              </w:rPr>
              <w:t xml:space="preserve">Facilitator</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100" w:before="0" w:line="240" w:lineRule="auto"/>
              <w:ind w:left="0" w:firstLine="0"/>
              <w:contextualSpacing w:val="0"/>
              <w:rPr>
                <w:i w:val="1"/>
                <w:sz w:val="20"/>
                <w:szCs w:val="20"/>
              </w:rPr>
            </w:pPr>
            <w:r w:rsidDel="00000000" w:rsidR="00000000" w:rsidRPr="00000000">
              <w:rPr>
                <w:sz w:val="20"/>
                <w:szCs w:val="20"/>
                <w:rtl w:val="0"/>
              </w:rPr>
              <w:t xml:space="preserve">  Greg Anderson, </w:t>
            </w:r>
            <w:r w:rsidDel="00000000" w:rsidR="00000000" w:rsidRPr="00000000">
              <w:rPr>
                <w:i w:val="1"/>
                <w:sz w:val="20"/>
                <w:szCs w:val="20"/>
                <w:rtl w:val="0"/>
              </w:rPr>
              <w:t xml:space="preserve">CIC Chair</w:t>
            </w:r>
          </w:p>
        </w:tc>
      </w:tr>
      <w:tr>
        <w:tc>
          <w:tcPr>
            <w:shd w:fill="auto" w:val="clear"/>
            <w:tcMar>
              <w:top w:w="0.0" w:type="dxa"/>
              <w:left w:w="0.0" w:type="dxa"/>
              <w:bottom w:w="0.0" w:type="dxa"/>
              <w:right w:w="0.0" w:type="dxa"/>
            </w:tcMar>
            <w:vAlign w:val="top"/>
          </w:tcPr>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spacing w:line="240" w:lineRule="auto"/>
              <w:ind w:left="72.00000000000006" w:firstLine="0"/>
              <w:contextualSpacing w:val="0"/>
              <w:rPr>
                <w:b w:val="1"/>
              </w:rPr>
            </w:pPr>
            <w:r w:rsidDel="00000000" w:rsidR="00000000" w:rsidRPr="00000000">
              <w:rPr>
                <w:b w:val="1"/>
                <w:rtl w:val="0"/>
              </w:rPr>
              <w:t xml:space="preserve">Operating guide</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before="0" w:line="240" w:lineRule="auto"/>
              <w:ind w:left="117.00000000000017" w:firstLine="0"/>
              <w:contextualSpacing w:val="0"/>
              <w:rPr>
                <w:sz w:val="20"/>
                <w:szCs w:val="20"/>
              </w:rPr>
            </w:pPr>
            <w:r w:rsidDel="00000000" w:rsidR="00000000" w:rsidRPr="00000000">
              <w:rPr>
                <w:sz w:val="20"/>
                <w:szCs w:val="20"/>
                <w:rtl w:val="0"/>
              </w:rPr>
              <w:t xml:space="preserve">We are building relationships and enhancing committee cohesion. We will have an open conversation moderated by staff, but at the end of the timed agenda item, the Chair will ask for the motion/decision before moving to the next item.</w:t>
            </w:r>
          </w:p>
        </w:tc>
      </w:tr>
    </w:tbl>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sz w:val="16"/>
          <w:szCs w:val="16"/>
        </w:rPr>
      </w:pPr>
      <w:r w:rsidDel="00000000" w:rsidR="00000000" w:rsidRPr="00000000">
        <w:rPr>
          <w:rtl w:val="0"/>
        </w:rPr>
      </w:r>
    </w:p>
    <w:tbl>
      <w:tblPr>
        <w:tblStyle w:val="Table2"/>
        <w:tblW w:w="1093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70"/>
        <w:gridCol w:w="4230"/>
        <w:gridCol w:w="4935"/>
        <w:tblGridChange w:id="0">
          <w:tblGrid>
            <w:gridCol w:w="1770"/>
            <w:gridCol w:w="4230"/>
            <w:gridCol w:w="49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rPr>
            </w:pPr>
            <w:r w:rsidDel="00000000" w:rsidR="00000000" w:rsidRPr="00000000">
              <w:rPr>
                <w:b w:val="1"/>
                <w:rtl w:val="0"/>
              </w:rPr>
              <w:t xml:space="preserve">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rPr>
            </w:pPr>
            <w:r w:rsidDel="00000000" w:rsidR="00000000" w:rsidRPr="00000000">
              <w:rPr>
                <w:b w:val="1"/>
                <w:rtl w:val="0"/>
              </w:rPr>
              <w:t xml:space="preserve">Activity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rPr>
            </w:pPr>
            <w:r w:rsidDel="00000000" w:rsidR="00000000" w:rsidRPr="00000000">
              <w:rPr>
                <w:b w:val="1"/>
                <w:rtl w:val="0"/>
              </w:rPr>
              <w:t xml:space="preserve">Desired Outcome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5:30 - 5:35</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Introductions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contextualSpacing w:val="0"/>
              <w:jc w:val="center"/>
              <w:rPr/>
            </w:pPr>
            <w:r w:rsidDel="00000000" w:rsidR="00000000" w:rsidRPr="00000000">
              <w:rPr>
                <w:rtl w:val="0"/>
              </w:rPr>
              <w:t xml:space="preserve">5:35 - 5:40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contextualSpacing w:val="0"/>
              <w:rPr/>
            </w:pPr>
            <w:r w:rsidDel="00000000" w:rsidR="00000000" w:rsidRPr="00000000">
              <w:rPr>
                <w:rtl w:val="0"/>
              </w:rPr>
              <w:t xml:space="preserve">Approve minutes for February 2018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contextualSpacing w:val="0"/>
              <w:rPr>
                <w:i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contextualSpacing w:val="0"/>
              <w:jc w:val="center"/>
              <w:rPr/>
            </w:pPr>
            <w:r w:rsidDel="00000000" w:rsidR="00000000" w:rsidRPr="00000000">
              <w:rPr>
                <w:rtl w:val="0"/>
              </w:rPr>
              <w:t xml:space="preserve">5:40 - 5:45</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contextualSpacing w:val="0"/>
              <w:rPr/>
            </w:pPr>
            <w:r w:rsidDel="00000000" w:rsidR="00000000" w:rsidRPr="00000000">
              <w:rPr>
                <w:rtl w:val="0"/>
              </w:rPr>
              <w:t xml:space="preserve">Public Comment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ind w:left="360"/>
              <w:contextualSpacing w:val="0"/>
              <w:rPr>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contextualSpacing w:val="0"/>
              <w:jc w:val="center"/>
              <w:rPr/>
            </w:pPr>
            <w:r w:rsidDel="00000000" w:rsidR="00000000" w:rsidRPr="00000000">
              <w:rPr>
                <w:rtl w:val="0"/>
              </w:rPr>
              <w:t xml:space="preserve">5:45 - 5:55</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contextualSpacing w:val="0"/>
              <w:rPr/>
            </w:pPr>
            <w:r w:rsidDel="00000000" w:rsidR="00000000" w:rsidRPr="00000000">
              <w:rPr>
                <w:rtl w:val="0"/>
              </w:rPr>
              <w:t xml:space="preserve">Group Agreements for Today</w:t>
            </w:r>
          </w:p>
          <w:p w:rsidR="00000000" w:rsidDel="00000000" w:rsidP="00000000" w:rsidRDefault="00000000" w:rsidRPr="00000000" w14:paraId="00000019">
            <w:pPr>
              <w:contextualSpacing w:val="0"/>
              <w:rPr/>
            </w:pPr>
            <w:r w:rsidDel="00000000" w:rsidR="00000000" w:rsidRPr="00000000">
              <w:rPr>
                <w:i w:val="1"/>
                <w:rtl w:val="0"/>
              </w:rPr>
              <w:t xml:space="preserve">Facilitated by Daesha Ramachandran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numPr>
                <w:ilvl w:val="0"/>
                <w:numId w:val="3"/>
              </w:numPr>
              <w:spacing w:line="240" w:lineRule="auto"/>
              <w:ind w:left="360"/>
              <w:contextualSpacing w:val="1"/>
              <w:rPr>
                <w:highlight w:val="white"/>
              </w:rPr>
            </w:pPr>
            <w:r w:rsidDel="00000000" w:rsidR="00000000" w:rsidRPr="00000000">
              <w:rPr>
                <w:highlight w:val="white"/>
                <w:rtl w:val="0"/>
              </w:rPr>
              <w:t xml:space="preserve">Agree upon shared set of operating practices for today’s meeting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contextualSpacing w:val="0"/>
              <w:jc w:val="center"/>
              <w:rPr/>
            </w:pPr>
            <w:r w:rsidDel="00000000" w:rsidR="00000000" w:rsidRPr="00000000">
              <w:rPr>
                <w:rtl w:val="0"/>
              </w:rPr>
              <w:t xml:space="preserve">5:55 - 6:20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contextualSpacing w:val="0"/>
              <w:rPr/>
            </w:pPr>
            <w:r w:rsidDel="00000000" w:rsidR="00000000" w:rsidRPr="00000000">
              <w:rPr>
                <w:rtl w:val="0"/>
              </w:rPr>
              <w:t xml:space="preserve">Debrief April 12th’s Board Meeting</w:t>
            </w:r>
          </w:p>
          <w:p w:rsidR="00000000" w:rsidDel="00000000" w:rsidP="00000000" w:rsidRDefault="00000000" w:rsidRPr="00000000" w14:paraId="0000001D">
            <w:pPr>
              <w:contextualSpacing w:val="0"/>
              <w:rPr>
                <w:i w:val="1"/>
              </w:rPr>
            </w:pPr>
            <w:r w:rsidDel="00000000" w:rsidR="00000000" w:rsidRPr="00000000">
              <w:rPr>
                <w:i w:val="1"/>
                <w:rtl w:val="0"/>
              </w:rPr>
              <w:t xml:space="preserve">Facilitated by Daesha Ramachandran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numPr>
                <w:ilvl w:val="0"/>
                <w:numId w:val="2"/>
              </w:numPr>
              <w:spacing w:line="240" w:lineRule="auto"/>
              <w:ind w:left="360"/>
              <w:contextualSpacing w:val="1"/>
              <w:rPr>
                <w:highlight w:val="white"/>
              </w:rPr>
            </w:pPr>
            <w:r w:rsidDel="00000000" w:rsidR="00000000" w:rsidRPr="00000000">
              <w:rPr>
                <w:highlight w:val="white"/>
                <w:rtl w:val="0"/>
              </w:rPr>
              <w:t xml:space="preserve">Discussion of board meeting</w:t>
            </w:r>
          </w:p>
          <w:p w:rsidR="00000000" w:rsidDel="00000000" w:rsidP="00000000" w:rsidRDefault="00000000" w:rsidRPr="00000000" w14:paraId="0000001F">
            <w:pPr>
              <w:widowControl w:val="0"/>
              <w:numPr>
                <w:ilvl w:val="0"/>
                <w:numId w:val="2"/>
              </w:numPr>
              <w:spacing w:line="240" w:lineRule="auto"/>
              <w:ind w:left="360"/>
              <w:contextualSpacing w:val="1"/>
              <w:rPr>
                <w:highlight w:val="white"/>
                <w:u w:val="none"/>
              </w:rPr>
            </w:pPr>
            <w:r w:rsidDel="00000000" w:rsidR="00000000" w:rsidRPr="00000000">
              <w:rPr>
                <w:highlight w:val="white"/>
                <w:rtl w:val="0"/>
              </w:rPr>
              <w:t xml:space="preserve">Time for CIC member questions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contextualSpacing w:val="0"/>
              <w:jc w:val="center"/>
              <w:rPr/>
            </w:pPr>
            <w:r w:rsidDel="00000000" w:rsidR="00000000" w:rsidRPr="00000000">
              <w:rPr>
                <w:rtl w:val="0"/>
              </w:rPr>
              <w:t xml:space="preserve">6:20 - 6:40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contextualSpacing w:val="0"/>
              <w:rPr/>
            </w:pPr>
            <w:r w:rsidDel="00000000" w:rsidR="00000000" w:rsidRPr="00000000">
              <w:rPr>
                <w:rtl w:val="0"/>
              </w:rPr>
              <w:t xml:space="preserve">Update from the Steering Committee</w:t>
            </w:r>
          </w:p>
          <w:p w:rsidR="00000000" w:rsidDel="00000000" w:rsidP="00000000" w:rsidRDefault="00000000" w:rsidRPr="00000000" w14:paraId="00000022">
            <w:pPr>
              <w:contextualSpacing w:val="0"/>
              <w:rPr>
                <w:i w:val="1"/>
              </w:rPr>
            </w:pPr>
            <w:r w:rsidDel="00000000" w:rsidR="00000000" w:rsidRPr="00000000">
              <w:rPr>
                <w:i w:val="1"/>
                <w:rtl w:val="0"/>
              </w:rPr>
              <w:t xml:space="preserve">Ivonne Rivero, SC Chair &amp; Daesha Ramachandran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numPr>
                <w:ilvl w:val="0"/>
                <w:numId w:val="2"/>
              </w:numPr>
              <w:spacing w:line="240" w:lineRule="auto"/>
              <w:ind w:left="360" w:hanging="360"/>
              <w:contextualSpacing w:val="1"/>
              <w:rPr>
                <w:highlight w:val="white"/>
                <w:u w:val="none"/>
              </w:rPr>
            </w:pPr>
            <w:r w:rsidDel="00000000" w:rsidR="00000000" w:rsidRPr="00000000">
              <w:rPr>
                <w:highlight w:val="white"/>
                <w:rtl w:val="0"/>
              </w:rPr>
              <w:t xml:space="preserve">Retreat Status Update</w:t>
            </w:r>
          </w:p>
          <w:p w:rsidR="00000000" w:rsidDel="00000000" w:rsidP="00000000" w:rsidRDefault="00000000" w:rsidRPr="00000000" w14:paraId="00000024">
            <w:pPr>
              <w:widowControl w:val="0"/>
              <w:numPr>
                <w:ilvl w:val="0"/>
                <w:numId w:val="2"/>
              </w:numPr>
              <w:spacing w:line="240" w:lineRule="auto"/>
              <w:ind w:left="360" w:hanging="360"/>
              <w:contextualSpacing w:val="1"/>
              <w:rPr>
                <w:highlight w:val="white"/>
                <w:u w:val="none"/>
              </w:rPr>
            </w:pPr>
            <w:r w:rsidDel="00000000" w:rsidR="00000000" w:rsidRPr="00000000">
              <w:rPr>
                <w:highlight w:val="white"/>
                <w:rtl w:val="0"/>
              </w:rPr>
              <w:t xml:space="preserve">Determine next steps for healing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contextualSpacing w:val="0"/>
              <w:jc w:val="center"/>
              <w:rPr/>
            </w:pPr>
            <w:r w:rsidDel="00000000" w:rsidR="00000000" w:rsidRPr="00000000">
              <w:rPr>
                <w:rtl w:val="0"/>
              </w:rPr>
              <w:t xml:space="preserve">6:40 - 6:50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contextualSpacing w:val="0"/>
              <w:rPr/>
            </w:pPr>
            <w:r w:rsidDel="00000000" w:rsidR="00000000" w:rsidRPr="00000000">
              <w:rPr>
                <w:rtl w:val="0"/>
              </w:rPr>
              <w:t xml:space="preserve">Update from the Bylaws Policies &amp; Procedures Subcommittee</w:t>
            </w:r>
          </w:p>
          <w:p w:rsidR="00000000" w:rsidDel="00000000" w:rsidP="00000000" w:rsidRDefault="00000000" w:rsidRPr="00000000" w14:paraId="00000027">
            <w:pPr>
              <w:contextualSpacing w:val="0"/>
              <w:rPr>
                <w:i w:val="1"/>
              </w:rPr>
            </w:pPr>
            <w:r w:rsidDel="00000000" w:rsidR="00000000" w:rsidRPr="00000000">
              <w:rPr>
                <w:i w:val="1"/>
                <w:rtl w:val="0"/>
              </w:rPr>
              <w:t xml:space="preserve">Greg Anderson, Subcommittee Chair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numPr>
                <w:ilvl w:val="0"/>
                <w:numId w:val="4"/>
              </w:numPr>
              <w:spacing w:line="240" w:lineRule="auto"/>
              <w:ind w:left="360"/>
              <w:contextualSpacing w:val="1"/>
              <w:rPr>
                <w:highlight w:val="white"/>
              </w:rPr>
            </w:pPr>
            <w:r w:rsidDel="00000000" w:rsidR="00000000" w:rsidRPr="00000000">
              <w:rPr>
                <w:highlight w:val="white"/>
                <w:rtl w:val="0"/>
              </w:rPr>
              <w:t xml:space="preserve">Consider proposal from subcommittee about county employee eligibility for CIC membership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contextualSpacing w:val="0"/>
              <w:jc w:val="center"/>
              <w:rPr/>
            </w:pPr>
            <w:r w:rsidDel="00000000" w:rsidR="00000000" w:rsidRPr="00000000">
              <w:rPr>
                <w:rtl w:val="0"/>
              </w:rPr>
              <w:t xml:space="preserve">6:50 - 6:55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contextualSpacing w:val="0"/>
              <w:rPr/>
            </w:pPr>
            <w:r w:rsidDel="00000000" w:rsidR="00000000" w:rsidRPr="00000000">
              <w:rPr>
                <w:rtl w:val="0"/>
              </w:rPr>
              <w:t xml:space="preserve">Monthly Staff Report</w:t>
            </w:r>
          </w:p>
          <w:p w:rsidR="00000000" w:rsidDel="00000000" w:rsidP="00000000" w:rsidRDefault="00000000" w:rsidRPr="00000000" w14:paraId="0000002B">
            <w:pPr>
              <w:spacing w:line="240" w:lineRule="auto"/>
              <w:contextualSpacing w:val="0"/>
              <w:rPr>
                <w:i w:val="1"/>
              </w:rPr>
            </w:pPr>
            <w:r w:rsidDel="00000000" w:rsidR="00000000" w:rsidRPr="00000000">
              <w:rPr>
                <w:i w:val="1"/>
                <w:rtl w:val="0"/>
              </w:rPr>
              <w:t xml:space="preserve">Dani Bernstein &amp; Brenda Morgan, </w:t>
            </w:r>
          </w:p>
          <w:p w:rsidR="00000000" w:rsidDel="00000000" w:rsidP="00000000" w:rsidRDefault="00000000" w:rsidRPr="00000000" w14:paraId="0000002C">
            <w:pPr>
              <w:spacing w:line="240" w:lineRule="auto"/>
              <w:contextualSpacing w:val="0"/>
              <w:rPr/>
            </w:pPr>
            <w:r w:rsidDel="00000000" w:rsidR="00000000" w:rsidRPr="00000000">
              <w:rPr>
                <w:i w:val="1"/>
                <w:rtl w:val="0"/>
              </w:rPr>
              <w:t xml:space="preserve">OCI Staff</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numPr>
                <w:ilvl w:val="0"/>
                <w:numId w:val="1"/>
              </w:numPr>
              <w:spacing w:line="240" w:lineRule="auto"/>
              <w:ind w:left="360"/>
              <w:rPr>
                <w:highlight w:val="white"/>
              </w:rPr>
            </w:pPr>
            <w:r w:rsidDel="00000000" w:rsidR="00000000" w:rsidRPr="00000000">
              <w:rPr>
                <w:highlight w:val="white"/>
                <w:rtl w:val="0"/>
              </w:rPr>
              <w:t xml:space="preserve">Form selection committee for community awards</w:t>
            </w:r>
          </w:p>
          <w:p w:rsidR="00000000" w:rsidDel="00000000" w:rsidP="00000000" w:rsidRDefault="00000000" w:rsidRPr="00000000" w14:paraId="0000002E">
            <w:pPr>
              <w:widowControl w:val="0"/>
              <w:numPr>
                <w:ilvl w:val="0"/>
                <w:numId w:val="1"/>
              </w:numPr>
              <w:spacing w:line="240" w:lineRule="auto"/>
              <w:ind w:left="360"/>
              <w:rPr>
                <w:highlight w:val="white"/>
              </w:rPr>
            </w:pPr>
            <w:r w:rsidDel="00000000" w:rsidR="00000000" w:rsidRPr="00000000">
              <w:rPr>
                <w:highlight w:val="white"/>
                <w:rtl w:val="0"/>
              </w:rPr>
              <w:t xml:space="preserve">Begin nomination process for CIC officer elections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6:55 - 7:00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w:t>
            </w:r>
            <w:r w:rsidDel="00000000" w:rsidR="00000000" w:rsidRPr="00000000">
              <w:rPr>
                <w:color w:val="222222"/>
                <w:highlight w:val="white"/>
                <w:rtl w:val="0"/>
              </w:rPr>
              <w:t xml:space="preserve">Δ</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contextualSpacing w:val="0"/>
              <w:rPr/>
            </w:pPr>
            <w:r w:rsidDel="00000000" w:rsidR="00000000" w:rsidRPr="00000000">
              <w:rPr>
                <w:rtl w:val="0"/>
              </w:rPr>
              <w:t xml:space="preserve">Discuss what worked well and what could be improved. Continually improve CIC meeting processes.</w:t>
            </w:r>
          </w:p>
        </w:tc>
      </w:tr>
    </w:tbl>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b w:val="1"/>
          <w:i w:val="1"/>
          <w:sz w:val="24"/>
          <w:szCs w:val="24"/>
          <w:rtl w:val="0"/>
        </w:rPr>
        <w:t xml:space="preserve">Next meeting: May 15, 2018</w:t>
      </w:r>
      <w:r w:rsidDel="00000000" w:rsidR="00000000" w:rsidRPr="00000000">
        <w:rPr>
          <w:rtl w:val="0"/>
        </w:rPr>
      </w:r>
    </w:p>
    <w:sectPr>
      <w:headerReference r:id="rId6" w:type="default"/>
      <w:footerReference r:id="rId7" w:type="default"/>
      <w:pgSz w:h="15840" w:w="12240"/>
      <w:pgMar w:bottom="648" w:top="720" w:left="648" w:right="648"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contextualSpacing w:val="0"/>
      <w:rPr>
        <w:color w:val="ffffff"/>
      </w:rPr>
    </w:pPr>
    <w:r w:rsidDel="00000000" w:rsidR="00000000" w:rsidRPr="00000000">
      <w:rPr>
        <w:rtl w:val="0"/>
      </w:rPr>
    </w:r>
    <w:r w:rsidDel="00000000" w:rsidR="00000000" w:rsidRPr="00000000">
      <mc:AlternateContent>
        <mc:Choice Requires="wpg">
          <w:drawing>
            <wp:anchor allowOverlap="1" behindDoc="1" distB="19050" distT="19050" distL="19050" distR="19050" hidden="0" layoutInCell="1" locked="0" relativeHeight="0" simplePos="0">
              <wp:simplePos x="0" y="0"/>
              <wp:positionH relativeFrom="margin">
                <wp:posOffset>0</wp:posOffset>
              </wp:positionH>
              <wp:positionV relativeFrom="paragraph">
                <wp:posOffset>314325</wp:posOffset>
              </wp:positionV>
              <wp:extent cx="6858000" cy="12700"/>
              <wp:effectExtent b="0" l="0" r="0" t="0"/>
              <wp:wrapSquare wrapText="bothSides" distB="19050" distT="19050" distL="19050" distR="19050"/>
              <wp:docPr id="3" name=""/>
              <a:graphic>
                <a:graphicData uri="http://schemas.microsoft.com/office/word/2010/wordprocessingShape">
                  <wps:wsp>
                    <wps:cNvCnPr/>
                    <wps:spPr>
                      <a:xfrm>
                        <a:off x="0" y="714375"/>
                        <a:ext cx="7581900" cy="0"/>
                      </a:xfrm>
                      <a:prstGeom prst="straightConnector1">
                        <a:avLst/>
                      </a:prstGeom>
                      <a:noFill/>
                      <a:ln cap="flat" cmpd="sng" w="9525">
                        <a:solidFill>
                          <a:srgbClr val="346094"/>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19050" distT="19050" distL="19050" distR="19050" hidden="0" layoutInCell="1" locked="0" relativeHeight="0" simplePos="0">
              <wp:simplePos x="0" y="0"/>
              <wp:positionH relativeFrom="margin">
                <wp:posOffset>0</wp:posOffset>
              </wp:positionH>
              <wp:positionV relativeFrom="paragraph">
                <wp:posOffset>314325</wp:posOffset>
              </wp:positionV>
              <wp:extent cx="6858000" cy="12700"/>
              <wp:effectExtent b="0" l="0" r="0" t="0"/>
              <wp:wrapSquare wrapText="bothSides" distB="19050" distT="19050" distL="19050" distR="19050"/>
              <wp:docPr id="3"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6858000" cy="12700"/>
                      </a:xfrm>
                      <a:prstGeom prst="rect"/>
                      <a:ln/>
                    </pic:spPr>
                  </pic:pic>
                </a:graphicData>
              </a:graphic>
            </wp:anchor>
          </w:drawing>
        </mc:Fallback>
      </mc:AlternateConten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200" w:before="200" w:line="276" w:lineRule="auto"/>
      <w:contextualSpacing w:val="0"/>
      <w:jc w:val="left"/>
      <w:rPr/>
    </w:pPr>
    <w:r w:rsidDel="00000000" w:rsidR="00000000" w:rsidRPr="00000000">
      <w:rPr>
        <w:sz w:val="24"/>
        <w:szCs w:val="24"/>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20" w:lineRule="auto"/>
      <w:contextualSpacing w:val="0"/>
      <w:jc w:val="left"/>
      <w:rPr>
        <w:color w:val="1c4587"/>
      </w:rPr>
    </w:pPr>
    <w:r w:rsidDel="00000000" w:rsidR="00000000" w:rsidRPr="00000000">
      <w:rPr>
        <w:rtl w:val="0"/>
      </w:rPr>
    </w:r>
  </w:p>
  <w:tbl>
    <w:tblPr>
      <w:tblStyle w:val="Table3"/>
      <w:tblW w:w="10800.0" w:type="dxa"/>
      <w:jc w:val="left"/>
      <w:tblInd w:w="0.0" w:type="pct"/>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600"/>
    </w:tblPr>
    <w:tblGrid>
      <w:gridCol w:w="8190"/>
      <w:gridCol w:w="2610"/>
      <w:tblGridChange w:id="0">
        <w:tblGrid>
          <w:gridCol w:w="8190"/>
          <w:gridCol w:w="2610"/>
        </w:tblGrid>
      </w:tblGridChange>
    </w:tblGrid>
    <w:tr>
      <w:trPr>
        <w:trHeight w:val="560" w:hRule="atLeast"/>
      </w:trPr>
      <w:tc>
        <w:tcPr>
          <w:shd w:fill="auto" w:val="clear"/>
          <w:tcMar>
            <w:top w:w="0.0" w:type="dxa"/>
            <w:left w:w="0.0" w:type="dxa"/>
            <w:bottom w:w="0.0" w:type="dxa"/>
            <w:right w:w="0.0" w:type="dxa"/>
          </w:tcMar>
          <w:vAlign w:val="bottom"/>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firstLine="0"/>
            <w:contextualSpacing w:val="0"/>
            <w:rPr>
              <w:sz w:val="32"/>
              <w:szCs w:val="32"/>
            </w:rPr>
          </w:pPr>
          <w:r w:rsidDel="00000000" w:rsidR="00000000" w:rsidRPr="00000000">
            <w:rPr>
              <w:sz w:val="32"/>
              <w:szCs w:val="32"/>
              <w:rtl w:val="0"/>
            </w:rPr>
            <w:t xml:space="preserve">Community Involvement Committee</w:t>
          </w:r>
        </w:p>
      </w:tc>
      <w:tc>
        <w:tcPr>
          <w:shd w:fill="auto" w:val="clear"/>
          <w:tcMar>
            <w:top w:w="0.0" w:type="dxa"/>
            <w:left w:w="0.0" w:type="dxa"/>
            <w:bottom w:w="0.0" w:type="dxa"/>
            <w:right w:w="0.0" w:type="dxa"/>
          </w:tcMar>
          <w:vAlign w:val="bottom"/>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drawing>
              <wp:inline distB="19050" distT="19050" distL="19050" distR="19050">
                <wp:extent cx="1619250" cy="49530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619250" cy="4953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left"/>
      <w:rPr>
        <w:sz w:val="24"/>
        <w:szCs w:val="24"/>
      </w:rPr>
    </w:pPr>
    <w:r w:rsidDel="00000000" w:rsidR="00000000" w:rsidRPr="00000000">
      <w:rPr>
        <w:sz w:val="24"/>
        <w:szCs w:val="24"/>
        <w:rtl w:val="0"/>
      </w:rPr>
      <w:t xml:space="preserve">April 17</w:t>
    </w:r>
    <w:r w:rsidDel="00000000" w:rsidR="00000000" w:rsidRPr="00000000">
      <w:rPr>
        <w:sz w:val="24"/>
        <w:szCs w:val="24"/>
        <w:rtl w:val="0"/>
      </w:rPr>
      <w:t xml:space="preserve">, 2018,  </w:t>
    </w:r>
    <w:r w:rsidDel="00000000" w:rsidR="00000000" w:rsidRPr="00000000">
      <w:rPr>
        <w:sz w:val="24"/>
        <w:szCs w:val="24"/>
        <w:rtl w:val="0"/>
      </w:rPr>
      <w:t xml:space="preserve">5:30-7:00 pm</w:t>
    </w:r>
    <w:r w:rsidDel="00000000" w:rsidR="00000000" w:rsidRPr="00000000">
      <w:rPr>
        <w:sz w:val="24"/>
        <w:szCs w:val="24"/>
        <w:rtl w:val="0"/>
      </w:rPr>
      <w:t xml:space="preserve">, 501 SE Hawthorne,</w:t>
    </w:r>
    <w:r w:rsidDel="00000000" w:rsidR="00000000" w:rsidRPr="00000000">
      <w:rPr>
        <w:sz w:val="24"/>
        <w:szCs w:val="24"/>
        <w:rtl w:val="0"/>
      </w:rPr>
      <w:t xml:space="preserve"> Room 126</w:t>
    </w:r>
    <w:r w:rsidDel="00000000" w:rsidR="00000000" w:rsidRPr="00000000">
      <mc:AlternateContent>
        <mc:Choice Requires="wpg">
          <w:drawing>
            <wp:anchor allowOverlap="1" behindDoc="1" distB="19050" distT="19050" distL="19050" distR="19050" hidden="0" layoutInCell="1" locked="0" relativeHeight="0" simplePos="0">
              <wp:simplePos x="0" y="0"/>
              <wp:positionH relativeFrom="margin">
                <wp:posOffset>0</wp:posOffset>
              </wp:positionH>
              <wp:positionV relativeFrom="paragraph">
                <wp:posOffset>0</wp:posOffset>
              </wp:positionV>
              <wp:extent cx="6858000" cy="9525"/>
              <wp:effectExtent b="0" l="0" r="0" t="0"/>
              <wp:wrapSquare wrapText="bothSides" distB="19050" distT="19050" distL="19050" distR="19050"/>
              <wp:docPr id="2" name=""/>
              <a:graphic>
                <a:graphicData uri="http://schemas.microsoft.com/office/word/2010/wordprocessingShape">
                  <wps:wsp>
                    <wps:cNvCnPr/>
                    <wps:spPr>
                      <a:xfrm>
                        <a:off x="0" y="714375"/>
                        <a:ext cx="7581900" cy="0"/>
                      </a:xfrm>
                      <a:prstGeom prst="straightConnector1">
                        <a:avLst/>
                      </a:prstGeom>
                      <a:noFill/>
                      <a:ln cap="flat" cmpd="sng" w="9525">
                        <a:solidFill>
                          <a:srgbClr val="346094"/>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19050" distT="19050" distL="19050" distR="19050" hidden="0" layoutInCell="1" locked="0" relativeHeight="0" simplePos="0">
              <wp:simplePos x="0" y="0"/>
              <wp:positionH relativeFrom="margin">
                <wp:posOffset>0</wp:posOffset>
              </wp:positionH>
              <wp:positionV relativeFrom="paragraph">
                <wp:posOffset>0</wp:posOffset>
              </wp:positionV>
              <wp:extent cx="6858000" cy="9525"/>
              <wp:effectExtent b="0" l="0" r="0" t="0"/>
              <wp:wrapSquare wrapText="bothSides" distB="19050" distT="19050" distL="19050" distR="19050"/>
              <wp:docPr id="2"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6858000" cy="9525"/>
                      </a:xfrm>
                      <a:prstGeom prst="rect"/>
                      <a:ln/>
                    </pic:spPr>
                  </pic:pic>
                </a:graphicData>
              </a:graphic>
            </wp:anchor>
          </w:drawing>
        </mc:Fallback>
      </mc:AlternateConten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left"/>
      <w:rPr>
        <w:sz w:val="24"/>
        <w:szCs w:val="24"/>
      </w:rPr>
    </w:pPr>
    <w:r w:rsidDel="00000000" w:rsidR="00000000" w:rsidRPr="00000000">
      <w:rPr>
        <w:sz w:val="24"/>
        <w:szCs w:val="24"/>
        <w:rtl w:val="0"/>
      </w:rPr>
      <w:t xml:space="preserve">Conference Call: Dial 888-557-8511, enter 39 66 560</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