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578162" cy="559349"/>
            <wp:effectExtent b="0" l="0" r="0" t="0"/>
            <wp:docPr descr="A picture containing graphical user interface&#10;&#10;Description automatically generated" id="3"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7"/>
                    <a:srcRect b="0" l="0" r="0" t="0"/>
                    <a:stretch>
                      <a:fillRect/>
                    </a:stretch>
                  </pic:blipFill>
                  <pic:spPr>
                    <a:xfrm>
                      <a:off x="0" y="0"/>
                      <a:ext cx="1578162" cy="55934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p w:rsidR="00000000" w:rsidDel="00000000" w:rsidP="00000000" w:rsidRDefault="00000000" w:rsidRPr="00000000" w14:paraId="00000004">
      <w:pPr>
        <w:pStyle w:val="Title"/>
        <w:ind w:firstLine="2077"/>
        <w:rPr/>
      </w:pPr>
      <w:sdt>
        <w:sdtPr>
          <w:tag w:val="goog_rdk_0"/>
        </w:sdtPr>
        <w:sdtContent>
          <w:r w:rsidDel="00000000" w:rsidR="00000000" w:rsidRPr="00000000">
            <w:rPr>
              <w:rFonts w:ascii="Arial Unicode MS" w:cs="Arial Unicode MS" w:eastAsia="Arial Unicode MS" w:hAnsi="Arial Unicode MS"/>
              <w:rtl w:val="0"/>
            </w:rPr>
            <w:t xml:space="preserve">草案 - 2021 年 3 月 18 日</w:t>
          </w:r>
        </w:sdtContent>
      </w:sdt>
    </w:p>
    <w:p w:rsidR="00000000" w:rsidDel="00000000" w:rsidP="00000000" w:rsidRDefault="00000000" w:rsidRPr="00000000" w14:paraId="00000005">
      <w:pPr>
        <w:spacing w:before="138" w:line="276" w:lineRule="auto"/>
        <w:ind w:left="521" w:right="479" w:firstLine="0"/>
        <w:jc w:val="center"/>
        <w:rPr>
          <w:b w:val="1"/>
          <w:sz w:val="40"/>
          <w:szCs w:val="40"/>
        </w:rPr>
      </w:pPr>
      <w:sdt>
        <w:sdtPr>
          <w:tag w:val="goog_rdk_1"/>
        </w:sdtPr>
        <w:sdtContent>
          <w:r w:rsidDel="00000000" w:rsidR="00000000" w:rsidRPr="00000000">
            <w:rPr>
              <w:rFonts w:ascii="Arial Unicode MS" w:cs="Arial Unicode MS" w:eastAsia="Arial Unicode MS" w:hAnsi="Arial Unicode MS"/>
              <w:b w:val="1"/>
              <w:sz w:val="40"/>
              <w:szCs w:val="40"/>
              <w:rtl w:val="0"/>
            </w:rPr>
            <w:t xml:space="preserve">老年人、殘障人士及退伍軍人服務處 2021-2025 區域計劃</w:t>
          </w:r>
        </w:sdtContent>
      </w:sdt>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91" w:line="276" w:lineRule="auto"/>
        <w:ind w:left="100" w:right="557" w:firstLine="0"/>
        <w:jc w:val="left"/>
        <w:rPr>
          <w:rFonts w:ascii="Arial" w:cs="Arial" w:eastAsia="Arial" w:hAnsi="Arial"/>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老年人、殘障人士及退伍軍人服務處 (The Aging, Disability, and Veterans Services Division, ADVSD) 在此提供老年人區域機構區域計劃 2021-202</w:t>
          </w:r>
        </w:sdtContent>
      </w:sdt>
      <w:r w:rsidDel="00000000" w:rsidR="00000000" w:rsidRPr="00000000">
        <w:rPr>
          <w:sz w:val="24"/>
          <w:szCs w:val="24"/>
          <w:rtl w:val="0"/>
        </w:rPr>
        <w:t xml:space="preserve">5</w:t>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年的目標與目的草案摘要。</w:t>
          </w:r>
        </w:sdtContent>
      </w:sdt>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ind w:firstLine="100"/>
        <w:rPr/>
      </w:pPr>
      <w:sdt>
        <w:sdtPr>
          <w:tag w:val="goog_rdk_4"/>
        </w:sdtPr>
        <w:sdtContent>
          <w:r w:rsidDel="00000000" w:rsidR="00000000" w:rsidRPr="00000000">
            <w:rPr>
              <w:rFonts w:ascii="Arial Unicode MS" w:cs="Arial Unicode MS" w:eastAsia="Arial Unicode MS" w:hAnsi="Arial Unicode MS"/>
              <w:rtl w:val="0"/>
            </w:rPr>
            <w:t xml:space="preserve">美國原住民老年人</w:t>
          </w:r>
        </w:sdtContent>
      </w:sdt>
    </w:p>
    <w:p w:rsidR="00000000" w:rsidDel="00000000" w:rsidP="00000000" w:rsidRDefault="00000000" w:rsidRPr="00000000" w14:paraId="0000000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373" w:hanging="360"/>
        <w:jc w:val="left"/>
        <w:rPr>
          <w:rFonts w:ascii="Arial" w:cs="Arial" w:eastAsia="Arial" w:hAnsi="Arial"/>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為居住在城市地區的美國原住民老年人提供服務，方法包括支援為這些老年人提供服務的機構。</w:t>
          </w:r>
        </w:sdtContent>
      </w:sdt>
    </w:p>
    <w:p w:rsidR="00000000" w:rsidDel="00000000" w:rsidP="00000000" w:rsidRDefault="00000000" w:rsidRPr="00000000" w14:paraId="0000000A">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107" w:hanging="360"/>
        <w:jc w:val="left"/>
        <w:rPr>
          <w:rFonts w:ascii="Arial" w:cs="Arial" w:eastAsia="Arial" w:hAnsi="Arial"/>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ADVSD 應瞭解原住民老年人、老年人照護與保健以及其家人、部落和部落族群之照護與保健方面應優先考量的事項並優先處理這些事項。</w:t>
          </w:r>
        </w:sdtContent>
      </w:sdt>
    </w:p>
    <w:p w:rsidR="00000000" w:rsidDel="00000000" w:rsidP="00000000" w:rsidRDefault="00000000" w:rsidRPr="00000000" w14:paraId="0000000B">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讓更多美國原住民老年人能夠使用由 ADVSD 所資助的計劃和服務。</w:t>
          </w:r>
        </w:sdtContent>
      </w:sdt>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ind w:firstLine="100"/>
        <w:rPr/>
      </w:pPr>
      <w:sdt>
        <w:sdtPr>
          <w:tag w:val="goog_rdk_8"/>
        </w:sdtPr>
        <w:sdtContent>
          <w:r w:rsidDel="00000000" w:rsidR="00000000" w:rsidRPr="00000000">
            <w:rPr>
              <w:rFonts w:ascii="Arial Unicode MS" w:cs="Arial Unicode MS" w:eastAsia="Arial Unicode MS" w:hAnsi="Arial Unicode MS"/>
              <w:rtl w:val="0"/>
            </w:rPr>
            <w:t xml:space="preserve">跨性別和非二元性別的中老年人及雙靈者老年人</w:t>
          </w:r>
        </w:sdtContent>
      </w:sdt>
    </w:p>
    <w:p w:rsidR="00000000" w:rsidDel="00000000" w:rsidP="00000000" w:rsidRDefault="00000000" w:rsidRPr="00000000" w14:paraId="0000000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before="42" w:line="276" w:lineRule="auto"/>
        <w:ind w:left="820" w:right="341" w:hanging="360"/>
        <w:jc w:val="left"/>
        <w:rPr>
          <w:rFonts w:ascii="Arial" w:cs="Arial" w:eastAsia="Arial" w:hAnsi="Arial"/>
          <w:b w:val="0"/>
          <w:i w:val="0"/>
          <w:smallCaps w:val="0"/>
          <w:strike w:val="0"/>
          <w:color w:val="000000"/>
          <w:sz w:val="24"/>
          <w:szCs w:val="24"/>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讓跨性別和非二元性別的中老年人及雙靈者老年人能夠擁有完善的管道可以使用照護服務提供者，並可利用各項服務和計劃以在其老齡化的過程中協助其保持身心健康、獨立並保有自己作決定的能力。</w:t>
          </w:r>
        </w:sdtContent>
      </w:sdt>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a. 讓更多跨性別和非二元性別的中老年人及雙靈者老年人可以尋求和使用由 ADVSD 和老齡化服務網絡所提供的服務。</w:t>
          </w:r>
        </w:sdtContent>
      </w:sdt>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23"/>
        </w:tabs>
        <w:spacing w:after="0" w:before="1" w:line="240" w:lineRule="auto"/>
        <w:ind w:left="722" w:right="0" w:hanging="263"/>
        <w:jc w:val="left"/>
        <w:rPr>
          <w:rFonts w:ascii="Arial" w:cs="Arial" w:eastAsia="Arial" w:hAnsi="Arial"/>
          <w:b w:val="0"/>
          <w:i w:val="0"/>
          <w:smallCaps w:val="0"/>
          <w:strike w:val="0"/>
          <w:color w:val="000000"/>
          <w:sz w:val="24"/>
          <w:szCs w:val="24"/>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讓跨性別和非二元性別的中老年人及雙靈者老年人能夠主導</w:t>
          </w:r>
        </w:sdtContent>
      </w:sdt>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1" w:line="276" w:lineRule="auto"/>
        <w:ind w:left="460" w:right="915" w:firstLine="260"/>
        <w:jc w:val="left"/>
        <w:rPr>
          <w:rFonts w:ascii="Arial" w:cs="Arial" w:eastAsia="Arial" w:hAnsi="Arial"/>
          <w:b w:val="0"/>
          <w:i w:val="0"/>
          <w:smallCaps w:val="0"/>
          <w:strike w:val="0"/>
          <w:color w:val="000000"/>
          <w:sz w:val="24"/>
          <w:szCs w:val="24"/>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社區老年人及殘障人士的服務使用流程。</w:t>
          </w:r>
        </w:sdtContent>
      </w:sdt>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40" w:right="186" w:hanging="360"/>
        <w:jc w:val="left"/>
        <w:rPr>
          <w:rFonts w:ascii="Arial" w:cs="Arial" w:eastAsia="Arial" w:hAnsi="Arial"/>
          <w:b w:val="0"/>
          <w:i w:val="0"/>
          <w:smallCaps w:val="0"/>
          <w:strike w:val="0"/>
          <w:color w:val="000000"/>
          <w:sz w:val="24"/>
          <w:szCs w:val="24"/>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b. 讓跨性別和非二元性別的中老年人及雙靈者老年人針對其居家和社區服務的需求進行確認、排列優先順序並提出建議。</w:t>
          </w:r>
        </w:sdtContent>
      </w:sdt>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ind w:firstLine="100"/>
        <w:rPr/>
      </w:pPr>
      <w:sdt>
        <w:sdtPr>
          <w:tag w:val="goog_rdk_14"/>
        </w:sdtPr>
        <w:sdtContent>
          <w:r w:rsidDel="00000000" w:rsidR="00000000" w:rsidRPr="00000000">
            <w:rPr>
              <w:rFonts w:ascii="Arial Unicode MS" w:cs="Arial Unicode MS" w:eastAsia="Arial Unicode MS" w:hAnsi="Arial Unicode MS"/>
              <w:rtl w:val="0"/>
            </w:rPr>
            <w:t xml:space="preserve">資訊與協助 (Information &amp; Assistance, I &amp; A) 以及老年人及殘障人士資源介紹處 (Aging &amp; Disability Resource Connection, ADRC)</w:t>
          </w:r>
        </w:sdtContent>
      </w:sdt>
    </w:p>
    <w:p w:rsidR="00000000" w:rsidDel="00000000" w:rsidP="00000000" w:rsidRDefault="00000000" w:rsidRPr="00000000" w14:paraId="0000001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706" w:hanging="360"/>
        <w:jc w:val="left"/>
        <w:rPr>
          <w:rFonts w:ascii="Arial" w:cs="Arial" w:eastAsia="Arial" w:hAnsi="Arial"/>
          <w:b w:val="0"/>
          <w:i w:val="0"/>
          <w:smallCaps w:val="0"/>
          <w:strike w:val="0"/>
          <w:color w:val="000000"/>
          <w:sz w:val="24"/>
          <w:szCs w:val="24"/>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讓中老年人、殘障人士及其照顧者認識 ADRC 並將 ADRC 當作一項工具媒介，以透過其取得資訊、資源和服務。</w:t>
          </w:r>
        </w:sdtContent>
      </w:sdt>
    </w:p>
    <w:p w:rsidR="00000000" w:rsidDel="00000000" w:rsidP="00000000" w:rsidRDefault="00000000" w:rsidRPr="00000000" w14:paraId="00000017">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600" w:hanging="360"/>
        <w:jc w:val="left"/>
        <w:rPr>
          <w:rFonts w:ascii="Arial" w:cs="Arial" w:eastAsia="Arial" w:hAnsi="Arial"/>
          <w:b w:val="0"/>
          <w:i w:val="0"/>
          <w:smallCaps w:val="0"/>
          <w:strike w:val="0"/>
          <w:color w:val="000000"/>
          <w:sz w:val="24"/>
          <w:szCs w:val="24"/>
          <w:u w:val="none"/>
          <w:shd w:fill="auto" w:val="clear"/>
          <w:vertAlign w:val="baseline"/>
        </w:rPr>
        <w:sectPr>
          <w:footerReference r:id="rId8" w:type="default"/>
          <w:pgSz w:h="15840" w:w="12240" w:orient="portrait"/>
          <w:pgMar w:bottom="1000" w:top="1100" w:left="980" w:right="1020" w:header="720" w:footer="804"/>
          <w:pgNumType w:start="1"/>
        </w:sectPr>
      </w:pPr>
      <w:sdt>
        <w:sdtPr>
          <w:tag w:val="goog_rdk_1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增加 ADRC 的使用率，以讓由於身體、文化或語言等因素而處於孤立狀態的中老年人能夠減少受到孤立並排除使用服務時所會遇到的阻礙。</w:t>
          </w:r>
        </w:sdtContent>
      </w:sdt>
    </w:p>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0"/>
        </w:tabs>
        <w:spacing w:after="0" w:before="77" w:line="276" w:lineRule="auto"/>
        <w:ind w:left="820" w:right="146" w:hanging="360"/>
        <w:jc w:val="left"/>
        <w:rPr>
          <w:rFonts w:ascii="Arial" w:cs="Arial" w:eastAsia="Arial" w:hAnsi="Arial"/>
          <w:b w:val="0"/>
          <w:i w:val="0"/>
          <w:smallCaps w:val="0"/>
          <w:strike w:val="0"/>
          <w:color w:val="000000"/>
          <w:sz w:val="24"/>
          <w:szCs w:val="24"/>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讓中老年人、殘障人士及其家屬和照顧者能夠藉由資訊、轉介和協助網絡擁有完善的管道可以取得資源和服務。</w:t>
          </w:r>
        </w:sdtContent>
      </w:sdt>
    </w:p>
    <w:p w:rsidR="00000000" w:rsidDel="00000000" w:rsidP="00000000" w:rsidRDefault="00000000" w:rsidRPr="00000000" w14:paraId="00000019">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173" w:hanging="360"/>
        <w:jc w:val="left"/>
        <w:rPr>
          <w:rFonts w:ascii="Arial" w:cs="Arial" w:eastAsia="Arial" w:hAnsi="Arial"/>
          <w:b w:val="0"/>
          <w:i w:val="0"/>
          <w:smallCaps w:val="0"/>
          <w:strike w:val="0"/>
          <w:color w:val="000000"/>
          <w:sz w:val="24"/>
          <w:szCs w:val="24"/>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有些族群長久以來受到社會的邊緣化，讓與這些族群有接觸的社區合作夥伴和社區組織能夠認識並使用 ADRC 和 I &amp; A 網絡。</w:t>
          </w:r>
        </w:sdtContent>
      </w:sdt>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ind w:firstLine="100"/>
        <w:rPr/>
      </w:pPr>
      <w:sdt>
        <w:sdtPr>
          <w:tag w:val="goog_rdk_19"/>
        </w:sdtPr>
        <w:sdtContent>
          <w:r w:rsidDel="00000000" w:rsidR="00000000" w:rsidRPr="00000000">
            <w:rPr>
              <w:rFonts w:ascii="Arial Unicode MS" w:cs="Arial Unicode MS" w:eastAsia="Arial Unicode MS" w:hAnsi="Arial Unicode MS"/>
              <w:rtl w:val="0"/>
            </w:rPr>
            <w:t xml:space="preserve">營養服務</w:t>
          </w:r>
        </w:sdtContent>
      </w:sdt>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536" w:hanging="360"/>
        <w:jc w:val="left"/>
        <w:rPr>
          <w:rFonts w:ascii="Arial" w:cs="Arial" w:eastAsia="Arial" w:hAnsi="Arial"/>
          <w:b w:val="0"/>
          <w:i w:val="0"/>
          <w:smallCaps w:val="0"/>
          <w:strike w:val="0"/>
          <w:color w:val="000000"/>
          <w:sz w:val="24"/>
          <w:szCs w:val="24"/>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中老年人將可擁有充足的食物，且這些食物平價、符合其文化需求並可協助其保持健康。</w:t>
          </w:r>
        </w:sdtContent>
      </w:sdt>
    </w:p>
    <w:p w:rsidR="00000000" w:rsidDel="00000000" w:rsidP="00000000" w:rsidRDefault="00000000" w:rsidRPr="00000000" w14:paraId="0000001D">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1307" w:hanging="360"/>
        <w:jc w:val="left"/>
        <w:rPr>
          <w:rFonts w:ascii="Arial" w:cs="Arial" w:eastAsia="Arial" w:hAnsi="Arial"/>
          <w:b w:val="0"/>
          <w:i w:val="0"/>
          <w:smallCaps w:val="0"/>
          <w:strike w:val="0"/>
          <w:color w:val="000000"/>
          <w:sz w:val="24"/>
          <w:szCs w:val="24"/>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提升中老年人對聯邦政府資助之營養計劃的使用率，如營養補充援助計劃 (Supplemental Nutrition Assistance Program, SNAP) </w:t>
          </w:r>
        </w:sdtContent>
      </w:sdt>
    </w:p>
    <w:p w:rsidR="00000000" w:rsidDel="00000000" w:rsidP="00000000" w:rsidRDefault="00000000" w:rsidRPr="00000000" w14:paraId="0000001E">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213" w:hanging="360"/>
        <w:jc w:val="left"/>
        <w:rPr>
          <w:rFonts w:ascii="Arial" w:cs="Arial" w:eastAsia="Arial" w:hAnsi="Arial"/>
          <w:b w:val="0"/>
          <w:i w:val="0"/>
          <w:smallCaps w:val="0"/>
          <w:strike w:val="0"/>
          <w:color w:val="000000"/>
          <w:sz w:val="24"/>
          <w:szCs w:val="24"/>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透過各種場合為中老年人提供費用低廉或免費的食物，以滿足中老年人各種不同的需求。</w:t>
          </w:r>
        </w:sdtContent>
      </w:sdt>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0"/>
        </w:tabs>
        <w:spacing w:after="0" w:before="0" w:line="276" w:lineRule="auto"/>
        <w:ind w:left="820" w:right="23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支援社區組織的工作，以讓中老年人和殘障人士能夠擁有更多管道可以取得食物，其中又以長久以來受到社會邊緣化的弱勢族群為優先。</w:t>
          </w:r>
        </w:sdtContent>
      </w:sdt>
    </w:p>
    <w:p w:rsidR="00000000" w:rsidDel="00000000" w:rsidP="00000000" w:rsidRDefault="00000000" w:rsidRPr="00000000" w14:paraId="0000002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147" w:hanging="360"/>
        <w:jc w:val="left"/>
        <w:rPr>
          <w:rFonts w:ascii="Arial" w:cs="Arial" w:eastAsia="Arial" w:hAnsi="Arial"/>
          <w:b w:val="0"/>
          <w:i w:val="0"/>
          <w:smallCaps w:val="0"/>
          <w:strike w:val="0"/>
          <w:color w:val="000000"/>
          <w:sz w:val="24"/>
          <w:szCs w:val="24"/>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讓長久以來受到社會邊緣化的弱勢中老年人可以優先取得食物和營養資源。</w:t>
          </w:r>
        </w:sdtContent>
      </w:sdt>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spacing w:before="1" w:lineRule="auto"/>
        <w:ind w:firstLine="100"/>
        <w:rPr/>
      </w:pPr>
      <w:sdt>
        <w:sdtPr>
          <w:tag w:val="goog_rdk_25"/>
        </w:sdtPr>
        <w:sdtContent>
          <w:r w:rsidDel="00000000" w:rsidR="00000000" w:rsidRPr="00000000">
            <w:rPr>
              <w:rFonts w:ascii="Arial Unicode MS" w:cs="Arial Unicode MS" w:eastAsia="Arial Unicode MS" w:hAnsi="Arial Unicode MS"/>
              <w:rtl w:val="0"/>
            </w:rPr>
            <w:t xml:space="preserve">促進健康</w:t>
          </w:r>
        </w:sdtContent>
      </w:sdt>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426" w:hanging="360"/>
        <w:jc w:val="left"/>
        <w:rPr>
          <w:rFonts w:ascii="Arial" w:cs="Arial" w:eastAsia="Arial" w:hAnsi="Arial"/>
          <w:b w:val="0"/>
          <w:i w:val="0"/>
          <w:smallCaps w:val="0"/>
          <w:strike w:val="0"/>
          <w:color w:val="000000"/>
          <w:sz w:val="24"/>
          <w:szCs w:val="24"/>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讓中老年人及殘障人士能夠與社區組織緊密相連，以協助滿足其在保健和身心健康方面的需求。</w:t>
          </w:r>
        </w:sdtContent>
      </w:sdt>
    </w:p>
    <w:p w:rsidR="00000000" w:rsidDel="00000000" w:rsidP="00000000" w:rsidRDefault="00000000" w:rsidRPr="00000000" w14:paraId="0000002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507" w:hanging="360"/>
        <w:jc w:val="left"/>
        <w:rPr>
          <w:rFonts w:ascii="Arial" w:cs="Arial" w:eastAsia="Arial" w:hAnsi="Arial"/>
          <w:b w:val="0"/>
          <w:i w:val="0"/>
          <w:smallCaps w:val="0"/>
          <w:strike w:val="0"/>
          <w:color w:val="000000"/>
          <w:sz w:val="24"/>
          <w:szCs w:val="24"/>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透過合作關係和網絡發展讓中老年人有更多機會可以參加健康促進課程和活動。</w:t>
          </w:r>
        </w:sdtContent>
      </w:sdt>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0"/>
        </w:tabs>
        <w:spacing w:after="0" w:before="0" w:line="276" w:lineRule="auto"/>
        <w:ind w:left="820" w:right="96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讓中老年人能夠積極參與健康促進活動，以解決慢性病問題、改善健康並減少孤立感。</w:t>
          </w:r>
        </w:sdtContent>
      </w:sdt>
    </w:p>
    <w:p w:rsidR="00000000" w:rsidDel="00000000" w:rsidP="00000000" w:rsidRDefault="00000000" w:rsidRPr="00000000" w14:paraId="0000002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讓更多中老年人能夠參與活動，以協助促進其身心健康。</w:t>
          </w:r>
        </w:sdtContent>
      </w:sdt>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ind w:firstLine="100"/>
        <w:rPr/>
      </w:pPr>
      <w:sdt>
        <w:sdtPr>
          <w:tag w:val="goog_rdk_30"/>
        </w:sdtPr>
        <w:sdtContent>
          <w:r w:rsidDel="00000000" w:rsidR="00000000" w:rsidRPr="00000000">
            <w:rPr>
              <w:rFonts w:ascii="Arial Unicode MS" w:cs="Arial Unicode MS" w:eastAsia="Arial Unicode MS" w:hAnsi="Arial Unicode MS"/>
              <w:rtl w:val="0"/>
            </w:rPr>
            <w:t xml:space="preserve">家庭照顧者</w:t>
          </w:r>
        </w:sdtContent>
      </w:sdt>
    </w:p>
    <w:p w:rsidR="00000000" w:rsidDel="00000000" w:rsidP="00000000" w:rsidRDefault="00000000" w:rsidRPr="00000000" w14:paraId="0000002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0"/>
        </w:tabs>
        <w:spacing w:after="0" w:before="42" w:line="276" w:lineRule="auto"/>
        <w:ind w:left="820" w:right="708" w:hanging="360"/>
        <w:jc w:val="left"/>
        <w:rPr>
          <w:rFonts w:ascii="Arial" w:cs="Arial" w:eastAsia="Arial" w:hAnsi="Arial"/>
          <w:b w:val="0"/>
          <w:i w:val="0"/>
          <w:smallCaps w:val="0"/>
          <w:strike w:val="0"/>
          <w:color w:val="000000"/>
          <w:sz w:val="24"/>
          <w:szCs w:val="24"/>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向家屬和非正式照顧者宣導家庭照顧者服務和資源，並讓長久以來受到社會邊緣化的弱勢族群可以優先使用服務。</w:t>
          </w:r>
        </w:sdtContent>
      </w:sdt>
    </w:p>
    <w:p w:rsidR="00000000" w:rsidDel="00000000" w:rsidP="00000000" w:rsidRDefault="00000000" w:rsidRPr="00000000" w14:paraId="0000002D">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401" w:hanging="360"/>
        <w:jc w:val="left"/>
        <w:rPr>
          <w:rFonts w:ascii="Arial" w:cs="Arial" w:eastAsia="Arial" w:hAnsi="Arial"/>
          <w:b w:val="0"/>
          <w:i w:val="0"/>
          <w:smallCaps w:val="0"/>
          <w:strike w:val="0"/>
          <w:color w:val="000000"/>
          <w:sz w:val="24"/>
          <w:szCs w:val="24"/>
          <w:u w:val="none"/>
          <w:shd w:fill="auto" w:val="clear"/>
          <w:vertAlign w:val="baseline"/>
        </w:rPr>
      </w:pPr>
      <w:sdt>
        <w:sdtPr>
          <w:tag w:val="goog_rdk_3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提升家屬和非正式照顧者的服務參與率，並讓長久以來受到社會邊緣化的照顧者可以優先使用服務。</w:t>
          </w:r>
        </w:sdtContent>
      </w:sdt>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0"/>
        </w:tabs>
        <w:spacing w:after="0" w:before="1"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讓家庭照顧者可以獲得以人為本且符合其文化需求的服務。</w:t>
          </w:r>
        </w:sdtContent>
      </w:sdt>
    </w:p>
    <w:p w:rsidR="00000000" w:rsidDel="00000000" w:rsidP="00000000" w:rsidRDefault="00000000" w:rsidRPr="00000000" w14:paraId="00000030">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1540"/>
        </w:tabs>
        <w:spacing w:after="0" w:before="41" w:line="240" w:lineRule="auto"/>
        <w:ind w:left="1540" w:right="974" w:hanging="360"/>
        <w:jc w:val="left"/>
        <w:rPr>
          <w:rFonts w:ascii="Arial" w:cs="Arial" w:eastAsia="Arial" w:hAnsi="Arial"/>
          <w:b w:val="0"/>
          <w:i w:val="0"/>
          <w:smallCaps w:val="0"/>
          <w:strike w:val="0"/>
          <w:color w:val="000000"/>
          <w:sz w:val="24"/>
          <w:szCs w:val="24"/>
          <w:u w:val="none"/>
          <w:shd w:fill="auto" w:val="clear"/>
          <w:vertAlign w:val="baseline"/>
        </w:rPr>
        <w:sectPr>
          <w:type w:val="nextPage"/>
          <w:pgSz w:h="15840" w:w="12240" w:orient="portrait"/>
          <w:pgMar w:bottom="1000" w:top="1320" w:left="980" w:right="1020" w:header="0" w:footer="804"/>
        </w:sectPr>
      </w:pPr>
      <w:sdt>
        <w:sdtPr>
          <w:tag w:val="goog_rdk_3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讓更多的家庭照顧者可以獲得符合且能因應其文化需求的服務。</w:t>
          </w:r>
        </w:sdtContent>
      </w:sdt>
    </w:p>
    <w:p w:rsidR="00000000" w:rsidDel="00000000" w:rsidP="00000000" w:rsidRDefault="00000000" w:rsidRPr="00000000" w14:paraId="00000031">
      <w:pPr>
        <w:pStyle w:val="Heading1"/>
        <w:spacing w:before="80" w:lineRule="auto"/>
        <w:ind w:firstLine="100"/>
        <w:rPr/>
      </w:pPr>
      <w:sdt>
        <w:sdtPr>
          <w:tag w:val="goog_rdk_35"/>
        </w:sdtPr>
        <w:sdtContent>
          <w:r w:rsidDel="00000000" w:rsidR="00000000" w:rsidRPr="00000000">
            <w:rPr>
              <w:rFonts w:ascii="Arial Unicode MS" w:cs="Arial Unicode MS" w:eastAsia="Arial Unicode MS" w:hAnsi="Arial Unicode MS"/>
              <w:rtl w:val="0"/>
            </w:rPr>
            <w:t xml:space="preserve">老年人權利與法律援助</w:t>
          </w:r>
        </w:sdtContent>
      </w:sdt>
    </w:p>
    <w:p w:rsidR="00000000" w:rsidDel="00000000" w:rsidP="00000000" w:rsidRDefault="00000000" w:rsidRPr="00000000" w14:paraId="00000032">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0"/>
        </w:tabs>
        <w:spacing w:after="0" w:before="41" w:line="276" w:lineRule="auto"/>
        <w:ind w:left="820" w:right="106" w:hanging="360"/>
        <w:jc w:val="left"/>
        <w:rPr>
          <w:rFonts w:ascii="Arial" w:cs="Arial" w:eastAsia="Arial" w:hAnsi="Arial"/>
          <w:b w:val="0"/>
          <w:i w:val="0"/>
          <w:smallCaps w:val="0"/>
          <w:strike w:val="0"/>
          <w:color w:val="000000"/>
          <w:sz w:val="24"/>
          <w:szCs w:val="24"/>
          <w:u w:val="none"/>
          <w:shd w:fill="auto" w:val="clear"/>
          <w:vertAlign w:val="baseline"/>
        </w:rPr>
      </w:pPr>
      <w:sdt>
        <w:sdtPr>
          <w:tag w:val="goog_rdk_3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讓中老年人能夠透過老年人法律計劃 (Senior Law Project) 獲得法律諮詢，並著重於為長久以來受到社會邊緣化的弱勢族群擴大獲得法律援助的管道。</w:t>
          </w:r>
        </w:sdtContent>
      </w:sdt>
    </w:p>
    <w:p w:rsidR="00000000" w:rsidDel="00000000" w:rsidP="00000000" w:rsidRDefault="00000000" w:rsidRPr="00000000" w14:paraId="00000033">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3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每年平均為 900 名中老年人提供法律援助。</w:t>
          </w:r>
        </w:sdtContent>
      </w:sdt>
    </w:p>
    <w:p w:rsidR="00000000" w:rsidDel="00000000" w:rsidP="00000000" w:rsidRDefault="00000000" w:rsidRPr="00000000" w14:paraId="00000034">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749" w:hanging="360"/>
        <w:jc w:val="left"/>
        <w:rPr>
          <w:rFonts w:ascii="Arial" w:cs="Arial" w:eastAsia="Arial" w:hAnsi="Arial"/>
          <w:b w:val="0"/>
          <w:i w:val="0"/>
          <w:smallCaps w:val="0"/>
          <w:strike w:val="0"/>
          <w:color w:val="000000"/>
          <w:sz w:val="24"/>
          <w:szCs w:val="24"/>
          <w:u w:val="none"/>
          <w:shd w:fill="auto" w:val="clear"/>
          <w:vertAlign w:val="baseline"/>
        </w:rPr>
      </w:pPr>
      <w:sdt>
        <w:sdtPr>
          <w:tag w:val="goog_rdk_3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提升服務能力，以透過老年人法律計劃為長久以來受到社會邊緣化的弱勢老年人提供服務。</w:t>
          </w:r>
        </w:sdtContent>
      </w:sdt>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0"/>
        </w:tabs>
        <w:spacing w:after="0" w:before="0"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3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讓中老年人可以透過社區資源獲得同儕支援並維護自我權益。</w:t>
          </w:r>
        </w:sdtContent>
      </w:sdt>
    </w:p>
    <w:p w:rsidR="00000000" w:rsidDel="00000000" w:rsidP="00000000" w:rsidRDefault="00000000" w:rsidRPr="00000000" w14:paraId="00000037">
      <w:pPr>
        <w:keepNext w:val="0"/>
        <w:keepLines w:val="0"/>
        <w:widowControl w:val="0"/>
        <w:numPr>
          <w:ilvl w:val="1"/>
          <w:numId w:val="7"/>
        </w:numPr>
        <w:pBdr>
          <w:top w:space="0" w:sz="0" w:val="nil"/>
          <w:left w:space="0" w:sz="0" w:val="nil"/>
          <w:bottom w:space="0" w:sz="0" w:val="nil"/>
          <w:right w:space="0" w:sz="0" w:val="nil"/>
          <w:between w:space="0" w:sz="0" w:val="nil"/>
        </w:pBdr>
        <w:shd w:fill="auto" w:val="clear"/>
        <w:tabs>
          <w:tab w:val="left" w:pos="1540"/>
        </w:tabs>
        <w:spacing w:after="0" w:before="41" w:line="240" w:lineRule="auto"/>
        <w:ind w:left="1540" w:right="159" w:hanging="360"/>
        <w:jc w:val="left"/>
        <w:rPr>
          <w:rFonts w:ascii="Arial" w:cs="Arial" w:eastAsia="Arial" w:hAnsi="Arial"/>
          <w:b w:val="0"/>
          <w:i w:val="0"/>
          <w:smallCaps w:val="0"/>
          <w:strike w:val="0"/>
          <w:color w:val="000000"/>
          <w:sz w:val="24"/>
          <w:szCs w:val="24"/>
          <w:u w:val="none"/>
          <w:shd w:fill="auto" w:val="clear"/>
          <w:vertAlign w:val="baseline"/>
        </w:rPr>
      </w:pPr>
      <w:sdt>
        <w:sdtPr>
          <w:tag w:val="goog_rdk_4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擬定一份推廣宣傳計劃，以宣傳目前現有的自我權益維護資源和同儕網絡。</w:t>
          </w:r>
        </w:sdtContent>
      </w:sdt>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1"/>
        <w:ind w:firstLine="100"/>
        <w:rPr/>
      </w:pPr>
      <w:sdt>
        <w:sdtPr>
          <w:tag w:val="goog_rdk_41"/>
        </w:sdtPr>
        <w:sdtContent>
          <w:r w:rsidDel="00000000" w:rsidR="00000000" w:rsidRPr="00000000">
            <w:rPr>
              <w:rFonts w:ascii="Arial Unicode MS" w:cs="Arial Unicode MS" w:eastAsia="Arial Unicode MS" w:hAnsi="Arial Unicode MS"/>
              <w:rtl w:val="0"/>
            </w:rPr>
            <w:t xml:space="preserve">交通運輸協調與資源</w:t>
          </w:r>
        </w:sdtContent>
      </w:sdt>
    </w:p>
    <w:p w:rsidR="00000000" w:rsidDel="00000000" w:rsidP="00000000" w:rsidRDefault="00000000" w:rsidRPr="00000000" w14:paraId="0000003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20"/>
        </w:tabs>
        <w:spacing w:after="0" w:before="42" w:line="240" w:lineRule="auto"/>
        <w:ind w:left="820" w:right="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4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協助中老年人瞭解其可使用的交通運輸服務資源。</w:t>
          </w:r>
        </w:sdtContent>
      </w:sdt>
    </w:p>
    <w:p w:rsidR="00000000" w:rsidDel="00000000" w:rsidP="00000000" w:rsidRDefault="00000000" w:rsidRPr="00000000" w14:paraId="0000003B">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540"/>
        </w:tabs>
        <w:spacing w:after="0" w:before="41" w:line="240" w:lineRule="auto"/>
        <w:ind w:left="1540" w:right="475" w:hanging="360"/>
        <w:jc w:val="left"/>
        <w:rPr>
          <w:rFonts w:ascii="Arial" w:cs="Arial" w:eastAsia="Arial" w:hAnsi="Arial"/>
          <w:b w:val="0"/>
          <w:i w:val="0"/>
          <w:smallCaps w:val="0"/>
          <w:strike w:val="0"/>
          <w:color w:val="000000"/>
          <w:sz w:val="24"/>
          <w:szCs w:val="24"/>
          <w:u w:val="none"/>
          <w:shd w:fill="auto" w:val="clear"/>
          <w:vertAlign w:val="baseline"/>
        </w:rPr>
      </w:pPr>
      <w:sdt>
        <w:sdtPr>
          <w:tag w:val="goog_rdk_4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將交通運輸服務資源分配給需求度最高的中老年人，並讓長久以來受到社會邊緣化的弱勢族群能夠優先獲得資源。</w:t>
          </w:r>
        </w:sdtContent>
      </w:sdt>
    </w:p>
    <w:p w:rsidR="00000000" w:rsidDel="00000000" w:rsidP="00000000" w:rsidRDefault="00000000" w:rsidRPr="00000000" w14:paraId="0000003C">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540"/>
        </w:tabs>
        <w:spacing w:after="0" w:before="0" w:line="240" w:lineRule="auto"/>
        <w:ind w:left="1540" w:right="0" w:hanging="360"/>
        <w:jc w:val="left"/>
        <w:rPr>
          <w:rFonts w:ascii="Arial" w:cs="Arial" w:eastAsia="Arial" w:hAnsi="Arial"/>
          <w:b w:val="0"/>
          <w:i w:val="0"/>
          <w:smallCaps w:val="0"/>
          <w:strike w:val="0"/>
          <w:color w:val="000000"/>
          <w:sz w:val="24"/>
          <w:szCs w:val="24"/>
          <w:u w:val="none"/>
          <w:shd w:fill="auto" w:val="clear"/>
          <w:vertAlign w:val="baseline"/>
        </w:rPr>
      </w:pPr>
      <w:sdt>
        <w:sdtPr>
          <w:tag w:val="goog_rdk_4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透過中老年人服務系統協調交通運輸服務資源。</w:t>
          </w:r>
        </w:sdtContent>
      </w:sdt>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20"/>
        </w:tabs>
        <w:spacing w:after="0" w:before="0" w:line="276" w:lineRule="auto"/>
        <w:ind w:left="820" w:right="224" w:hanging="360"/>
        <w:jc w:val="left"/>
        <w:rPr>
          <w:rFonts w:ascii="Arial" w:cs="Arial" w:eastAsia="Arial" w:hAnsi="Arial"/>
          <w:b w:val="0"/>
          <w:i w:val="0"/>
          <w:smallCaps w:val="0"/>
          <w:strike w:val="0"/>
          <w:color w:val="000000"/>
          <w:sz w:val="24"/>
          <w:szCs w:val="24"/>
          <w:u w:val="none"/>
          <w:shd w:fill="auto" w:val="clear"/>
          <w:vertAlign w:val="baseline"/>
        </w:rPr>
      </w:pPr>
      <w:sdt>
        <w:sdtPr>
          <w:tag w:val="goog_rdk_4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按照社區民眾的偏好排列交通運輸服務資源的優先順序，同時遵守 covid 安全規定。</w:t>
          </w:r>
        </w:sdtContent>
      </w:sdt>
    </w:p>
    <w:p w:rsidR="00000000" w:rsidDel="00000000" w:rsidP="00000000" w:rsidRDefault="00000000" w:rsidRPr="00000000" w14:paraId="0000003F">
      <w:pPr>
        <w:keepNext w:val="0"/>
        <w:keepLines w:val="0"/>
        <w:widowControl w:val="0"/>
        <w:numPr>
          <w:ilvl w:val="1"/>
          <w:numId w:val="6"/>
        </w:numPr>
        <w:pBdr>
          <w:top w:space="0" w:sz="0" w:val="nil"/>
          <w:left w:space="0" w:sz="0" w:val="nil"/>
          <w:bottom w:space="0" w:sz="0" w:val="nil"/>
          <w:right w:space="0" w:sz="0" w:val="nil"/>
          <w:between w:space="0" w:sz="0" w:val="nil"/>
        </w:pBdr>
        <w:shd w:fill="auto" w:val="clear"/>
        <w:tabs>
          <w:tab w:val="left" w:pos="1540"/>
        </w:tabs>
        <w:spacing w:after="0" w:before="0" w:line="276" w:lineRule="auto"/>
        <w:ind w:left="1540" w:right="261" w:hanging="360"/>
        <w:jc w:val="left"/>
        <w:rPr>
          <w:rFonts w:ascii="Arial" w:cs="Arial" w:eastAsia="Arial" w:hAnsi="Arial"/>
          <w:b w:val="0"/>
          <w:i w:val="0"/>
          <w:smallCaps w:val="0"/>
          <w:strike w:val="0"/>
          <w:color w:val="000000"/>
          <w:sz w:val="24"/>
          <w:szCs w:val="24"/>
          <w:u w:val="none"/>
          <w:shd w:fill="auto" w:val="clear"/>
          <w:vertAlign w:val="baseline"/>
        </w:rPr>
      </w:pPr>
      <w:sdt>
        <w:sdtPr>
          <w:tag w:val="goog_rdk_4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ADVSD 應瞭解中老年人在交通運輸服務方面的長期服務需求和偏好選項以及 COVID-19 相關需求，並針對這些需求提出因應措施。</w:t>
          </w:r>
        </w:sdtContent>
      </w:sdt>
    </w:p>
    <w:sectPr>
      <w:type w:val="nextPage"/>
      <w:pgSz w:h="15840" w:w="12240" w:orient="portrait"/>
      <w:pgMar w:bottom="1000" w:top="1000" w:left="980" w:right="1020" w:header="0" w:footer="8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2">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3">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4">
    <w:lvl w:ilvl="0">
      <w:start w:val="1"/>
      <w:numFmt w:val="decimal"/>
      <w:lvlText w:val="%1."/>
      <w:lvlJc w:val="left"/>
      <w:pPr>
        <w:ind w:left="820" w:hanging="360"/>
      </w:pPr>
      <w:rPr>
        <w:rFonts w:ascii="Arial" w:cs="Arial" w:eastAsia="Arial" w:hAnsi="Arial"/>
        <w:sz w:val="24"/>
        <w:szCs w:val="24"/>
      </w:rPr>
    </w:lvl>
    <w:lvl w:ilvl="1">
      <w:start w:val="1"/>
      <w:numFmt w:val="bullet"/>
      <w:lvlText w:val="•"/>
      <w:lvlJc w:val="left"/>
      <w:pPr>
        <w:ind w:left="1540" w:hanging="360"/>
      </w:pPr>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5">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6">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7">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abstractNum w:abstractNumId="8">
    <w:lvl w:ilvl="0">
      <w:start w:val="1"/>
      <w:numFmt w:val="decimal"/>
      <w:lvlText w:val="%1."/>
      <w:lvlJc w:val="left"/>
      <w:pPr>
        <w:ind w:left="820" w:hanging="360"/>
      </w:pPr>
      <w:rPr>
        <w:rFonts w:ascii="Arial" w:cs="Arial" w:eastAsia="Arial" w:hAnsi="Arial"/>
        <w:sz w:val="24"/>
        <w:szCs w:val="24"/>
      </w:rPr>
    </w:lvl>
    <w:lvl w:ilvl="1">
      <w:start w:val="1"/>
      <w:numFmt w:val="lowerLetter"/>
      <w:lvlText w:val="%2."/>
      <w:lvlJc w:val="left"/>
      <w:pPr>
        <w:ind w:left="1540" w:hanging="360"/>
      </w:pPr>
      <w:rPr>
        <w:rFonts w:ascii="Arial" w:cs="Arial" w:eastAsia="Arial" w:hAnsi="Arial"/>
        <w:sz w:val="24"/>
        <w:szCs w:val="24"/>
      </w:rPr>
    </w:lvl>
    <w:lvl w:ilvl="2">
      <w:start w:val="1"/>
      <w:numFmt w:val="bullet"/>
      <w:lvlText w:val="•"/>
      <w:lvlJc w:val="left"/>
      <w:pPr>
        <w:ind w:left="2506" w:hanging="360"/>
      </w:pPr>
      <w:rPr/>
    </w:lvl>
    <w:lvl w:ilvl="3">
      <w:start w:val="1"/>
      <w:numFmt w:val="bullet"/>
      <w:lvlText w:val="•"/>
      <w:lvlJc w:val="left"/>
      <w:pPr>
        <w:ind w:left="3473" w:hanging="360"/>
      </w:pPr>
      <w:rPr/>
    </w:lvl>
    <w:lvl w:ilvl="4">
      <w:start w:val="1"/>
      <w:numFmt w:val="bullet"/>
      <w:lvlText w:val="•"/>
      <w:lvlJc w:val="left"/>
      <w:pPr>
        <w:ind w:left="4440" w:hanging="360"/>
      </w:pPr>
      <w:rPr/>
    </w:lvl>
    <w:lvl w:ilvl="5">
      <w:start w:val="1"/>
      <w:numFmt w:val="bullet"/>
      <w:lvlText w:val="•"/>
      <w:lvlJc w:val="left"/>
      <w:pPr>
        <w:ind w:left="5406" w:hanging="360"/>
      </w:pPr>
      <w:rPr/>
    </w:lvl>
    <w:lvl w:ilvl="6">
      <w:start w:val="1"/>
      <w:numFmt w:val="bullet"/>
      <w:lvlText w:val="•"/>
      <w:lvlJc w:val="left"/>
      <w:pPr>
        <w:ind w:left="6373" w:hanging="360"/>
      </w:pPr>
      <w:rPr/>
    </w:lvl>
    <w:lvl w:ilvl="7">
      <w:start w:val="1"/>
      <w:numFmt w:val="bullet"/>
      <w:lvlText w:val="•"/>
      <w:lvlJc w:val="left"/>
      <w:pPr>
        <w:ind w:left="7340" w:hanging="360"/>
      </w:pPr>
      <w:rPr/>
    </w:lvl>
    <w:lvl w:ilvl="8">
      <w:start w:val="1"/>
      <w:numFmt w:val="bullet"/>
      <w:lvlText w:val="•"/>
      <w:lvlJc w:val="left"/>
      <w:pPr>
        <w:ind w:left="830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74" w:lineRule="auto"/>
      <w:ind w:left="2077" w:right="2037"/>
      <w:jc w:val="center"/>
    </w:pPr>
    <w:rPr>
      <w:b w:val="1"/>
      <w:sz w:val="80"/>
      <w:szCs w:val="80"/>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ind w:left="10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540" w:hanging="360"/>
    </w:pPr>
    <w:rPr>
      <w:sz w:val="24"/>
      <w:szCs w:val="24"/>
    </w:rPr>
  </w:style>
  <w:style w:type="paragraph" w:styleId="Title">
    <w:name w:val="Title"/>
    <w:basedOn w:val="Normal"/>
    <w:uiPriority w:val="10"/>
    <w:qFormat w:val="1"/>
    <w:pPr>
      <w:spacing w:before="74"/>
      <w:ind w:left="2077" w:right="2037"/>
      <w:jc w:val="center"/>
    </w:pPr>
    <w:rPr>
      <w:b w:val="1"/>
      <w:bCs w:val="1"/>
      <w:sz w:val="80"/>
      <w:szCs w:val="80"/>
    </w:rPr>
  </w:style>
  <w:style w:type="paragraph" w:styleId="ListParagraph">
    <w:name w:val="List Paragraph"/>
    <w:basedOn w:val="Normal"/>
    <w:uiPriority w:val="1"/>
    <w:qFormat w:val="1"/>
    <w:pPr>
      <w:ind w:left="1540" w:hanging="36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qL+N4iELtoAJ/xri//k7QlCpA==">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2021-03-18T23:43:00Z</dcterms:created>
</cp:coreProperties>
</file>