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E9" w:rsidRDefault="00EF0353" w:rsidP="00671420">
      <w:pPr>
        <w:pStyle w:val="Heading3"/>
        <w:ind w:left="-720"/>
        <w:jc w:val="both"/>
      </w:pPr>
      <w:r>
        <w:pict>
          <v:shapetype id="_x0000_t202" coordsize="21600,21600" o:spt="202" path="m,l,21600r21600,l21600,xe">
            <v:stroke joinstyle="miter"/>
            <v:path gradientshapeok="t" o:connecttype="rect"/>
          </v:shapetype>
          <v:shape id="_x0000_s1026" type="#_x0000_t202" style="position:absolute;left:0;text-align:left;margin-left:-18pt;margin-top:25.15pt;width:287pt;height:52.75pt;z-index:251657216;mso-width-relative:margin;mso-height-relative:margin" stroked="f">
            <v:textbox>
              <w:txbxContent>
                <w:p w:rsidR="00543EF2" w:rsidRDefault="00543EF2" w:rsidP="00896EF7">
                  <w:pPr>
                    <w:pStyle w:val="Heading1"/>
                    <w:jc w:val="left"/>
                    <w:rPr>
                      <w:rFonts w:ascii="Century Gothic" w:hAnsi="Century Gothic" w:cs="Tahoma"/>
                      <w:b w:val="0"/>
                      <w:sz w:val="24"/>
                      <w:szCs w:val="24"/>
                    </w:rPr>
                  </w:pPr>
                  <w:r>
                    <w:rPr>
                      <w:rFonts w:ascii="Century Gothic" w:hAnsi="Century Gothic" w:cs="Tahoma"/>
                      <w:sz w:val="24"/>
                      <w:szCs w:val="24"/>
                    </w:rPr>
                    <w:t>Department of Community Services</w:t>
                  </w:r>
                </w:p>
                <w:p w:rsidR="00543EF2" w:rsidRDefault="00543EF2" w:rsidP="00896EF7">
                  <w:pPr>
                    <w:pStyle w:val="Heading1"/>
                    <w:jc w:val="left"/>
                    <w:rPr>
                      <w:rFonts w:ascii="Century Gothic" w:hAnsi="Century Gothic" w:cs="Tahoma"/>
                      <w:b w:val="0"/>
                      <w:sz w:val="24"/>
                      <w:szCs w:val="24"/>
                    </w:rPr>
                  </w:pPr>
                  <w:r>
                    <w:rPr>
                      <w:rFonts w:ascii="Century Gothic" w:hAnsi="Century Gothic" w:cs="Tahoma"/>
                      <w:sz w:val="24"/>
                      <w:szCs w:val="24"/>
                    </w:rPr>
                    <w:t>Land Use and Transportation Planning Program</w:t>
                  </w:r>
                </w:p>
                <w:p w:rsidR="00543EF2" w:rsidRDefault="00543EF2" w:rsidP="00896EF7">
                  <w:pPr>
                    <w:ind w:right="18"/>
                    <w:rPr>
                      <w:rFonts w:ascii="Century Gothic" w:hAnsi="Century Gothic" w:cs="Tahoma"/>
                      <w:b/>
                      <w:sz w:val="18"/>
                      <w:szCs w:val="18"/>
                    </w:rPr>
                  </w:pPr>
                  <w:r>
                    <w:rPr>
                      <w:rFonts w:ascii="Century Gothic" w:hAnsi="Century Gothic" w:cs="Tahoma"/>
                      <w:b/>
                      <w:sz w:val="18"/>
                      <w:szCs w:val="18"/>
                    </w:rPr>
                    <w:t>www.multco.us/landuse</w:t>
                  </w:r>
                </w:p>
              </w:txbxContent>
            </v:textbox>
          </v:shape>
        </w:pict>
      </w:r>
    </w:p>
    <w:p w:rsidR="00896EF7" w:rsidRDefault="00896EF7" w:rsidP="00671420">
      <w:pPr>
        <w:pStyle w:val="Heading3"/>
        <w:spacing w:before="0"/>
        <w:ind w:left="-720"/>
        <w:jc w:val="right"/>
        <w:rPr>
          <w:b w:val="0"/>
          <w:sz w:val="24"/>
        </w:rPr>
      </w:pPr>
      <w:r>
        <w:rPr>
          <w:b w:val="0"/>
          <w:noProof/>
          <w:sz w:val="24"/>
        </w:rPr>
        <w:drawing>
          <wp:inline distT="0" distB="0" distL="0" distR="0">
            <wp:extent cx="2133600" cy="647700"/>
            <wp:effectExtent l="19050" t="0" r="0" b="0"/>
            <wp:docPr id="1" name="Picture 1" descr="Coun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Logo"/>
                    <pic:cNvPicPr>
                      <a:picLocks noChangeAspect="1" noChangeArrowheads="1"/>
                    </pic:cNvPicPr>
                  </pic:nvPicPr>
                  <pic:blipFill>
                    <a:blip r:embed="rId8" cstate="print"/>
                    <a:srcRect/>
                    <a:stretch>
                      <a:fillRect/>
                    </a:stretch>
                  </pic:blipFill>
                  <pic:spPr bwMode="auto">
                    <a:xfrm>
                      <a:off x="0" y="0"/>
                      <a:ext cx="2133600" cy="647700"/>
                    </a:xfrm>
                    <a:prstGeom prst="rect">
                      <a:avLst/>
                    </a:prstGeom>
                    <a:noFill/>
                    <a:ln w="9525">
                      <a:noFill/>
                      <a:miter lim="800000"/>
                      <a:headEnd/>
                      <a:tailEnd/>
                    </a:ln>
                  </pic:spPr>
                </pic:pic>
              </a:graphicData>
            </a:graphic>
          </wp:inline>
        </w:drawing>
      </w:r>
    </w:p>
    <w:p w:rsidR="00896EF7" w:rsidRDefault="00EF0353" w:rsidP="00671420">
      <w:pPr>
        <w:ind w:left="-720"/>
        <w:rPr>
          <w:rFonts w:ascii="Century Gothic" w:hAnsi="Century Gothic" w:cs="Tahoma"/>
          <w:b/>
          <w:color w:val="365F91"/>
          <w:sz w:val="19"/>
        </w:rPr>
      </w:pPr>
      <w:r w:rsidRPr="00EF0353">
        <w:rPr>
          <w:sz w:val="20"/>
        </w:rPr>
        <w:pict>
          <v:shapetype id="_x0000_t32" coordsize="21600,21600" o:spt="32" o:oned="t" path="m,l21600,21600e" filled="f">
            <v:path arrowok="t" fillok="f" o:connecttype="none"/>
            <o:lock v:ext="edit" shapetype="t"/>
          </v:shapetype>
          <v:shape id="_x0000_s1027" type="#_x0000_t32" style="position:absolute;left:0;text-align:left;margin-left:-12.75pt;margin-top:4.2pt;width:464.25pt;height:.05pt;z-index:251658240" o:connectortype="straight" strokecolor="#4f81bd" strokeweight="1.5pt">
            <v:shadow type="perspective" color="#243f60" offset="1pt" offset2="-3pt"/>
          </v:shape>
        </w:pict>
      </w:r>
    </w:p>
    <w:p w:rsidR="00896EF7" w:rsidRPr="00546F04" w:rsidRDefault="00896EF7" w:rsidP="00671420">
      <w:pPr>
        <w:ind w:left="-720" w:right="18"/>
        <w:jc w:val="center"/>
        <w:rPr>
          <w:rFonts w:ascii="Century Gothic" w:hAnsi="Century Gothic" w:cs="Tahoma"/>
          <w:b/>
          <w:sz w:val="20"/>
          <w:szCs w:val="20"/>
        </w:rPr>
      </w:pPr>
      <w:r w:rsidRPr="00546F04">
        <w:rPr>
          <w:rFonts w:ascii="Century Gothic" w:hAnsi="Century Gothic" w:cs="Tahoma"/>
          <w:b/>
          <w:sz w:val="20"/>
          <w:szCs w:val="20"/>
        </w:rPr>
        <w:t>1600 SE 190</w:t>
      </w:r>
      <w:r w:rsidRPr="00546F04">
        <w:rPr>
          <w:rFonts w:ascii="Century Gothic" w:hAnsi="Century Gothic" w:cs="Tahoma"/>
          <w:b/>
          <w:sz w:val="20"/>
          <w:szCs w:val="20"/>
          <w:vertAlign w:val="superscript"/>
        </w:rPr>
        <w:t>th</w:t>
      </w:r>
      <w:r w:rsidRPr="00546F04">
        <w:rPr>
          <w:rFonts w:ascii="Century Gothic" w:hAnsi="Century Gothic" w:cs="Tahoma"/>
          <w:b/>
          <w:sz w:val="20"/>
          <w:szCs w:val="20"/>
        </w:rPr>
        <w:t xml:space="preserve"> Avenue, Portland Oregon 97233-5910 •  PH. (503) 988-3043 •  Fax (503) 988-3389</w:t>
      </w:r>
    </w:p>
    <w:p w:rsidR="00896EF7" w:rsidRDefault="00896EF7" w:rsidP="00671420">
      <w:pPr>
        <w:ind w:left="-720" w:right="18"/>
        <w:rPr>
          <w:b/>
          <w:sz w:val="24"/>
          <w:szCs w:val="24"/>
        </w:rPr>
      </w:pPr>
    </w:p>
    <w:p w:rsidR="003E2CE9" w:rsidRDefault="003E2CE9" w:rsidP="00671420">
      <w:pPr>
        <w:ind w:left="-720"/>
        <w:jc w:val="center"/>
        <w:rPr>
          <w:b/>
          <w:smallCaps/>
          <w:color w:val="FF0000"/>
          <w:sz w:val="28"/>
          <w:szCs w:val="28"/>
        </w:rPr>
      </w:pPr>
    </w:p>
    <w:p w:rsidR="003E2CE9" w:rsidRDefault="003E2CE9" w:rsidP="00671420">
      <w:pPr>
        <w:ind w:left="-720"/>
        <w:jc w:val="center"/>
        <w:rPr>
          <w:b/>
          <w:smallCaps/>
          <w:color w:val="FF0000"/>
          <w:sz w:val="28"/>
          <w:szCs w:val="28"/>
        </w:rPr>
      </w:pPr>
    </w:p>
    <w:p w:rsidR="00296339" w:rsidRPr="001C7F2C" w:rsidRDefault="00296339" w:rsidP="00296339">
      <w:pPr>
        <w:jc w:val="center"/>
        <w:rPr>
          <w:b/>
          <w:smallCaps/>
          <w:sz w:val="28"/>
          <w:szCs w:val="28"/>
        </w:rPr>
      </w:pPr>
      <w:r w:rsidRPr="001C7F2C">
        <w:rPr>
          <w:b/>
          <w:smallCaps/>
          <w:sz w:val="28"/>
          <w:szCs w:val="28"/>
        </w:rPr>
        <w:t xml:space="preserve">Staff Report to the Planning Commission </w:t>
      </w:r>
    </w:p>
    <w:p w:rsidR="00296339" w:rsidRPr="001C7F2C" w:rsidRDefault="00296339" w:rsidP="00296339">
      <w:pPr>
        <w:jc w:val="center"/>
        <w:rPr>
          <w:b/>
          <w:smallCaps/>
          <w:sz w:val="28"/>
          <w:szCs w:val="28"/>
        </w:rPr>
      </w:pPr>
      <w:r w:rsidRPr="001C7F2C">
        <w:rPr>
          <w:b/>
          <w:smallCaps/>
          <w:sz w:val="28"/>
          <w:szCs w:val="28"/>
        </w:rPr>
        <w:t>for the</w:t>
      </w:r>
      <w:r>
        <w:rPr>
          <w:b/>
          <w:smallCaps/>
          <w:sz w:val="28"/>
          <w:szCs w:val="28"/>
        </w:rPr>
        <w:t xml:space="preserve"> Hearing</w:t>
      </w:r>
      <w:r w:rsidRPr="001C7F2C">
        <w:rPr>
          <w:b/>
          <w:smallCaps/>
          <w:sz w:val="28"/>
          <w:szCs w:val="28"/>
        </w:rPr>
        <w:t xml:space="preserve"> on </w:t>
      </w:r>
      <w:r>
        <w:rPr>
          <w:b/>
          <w:smallCaps/>
          <w:sz w:val="28"/>
          <w:szCs w:val="28"/>
        </w:rPr>
        <w:t>November 3, 2014</w:t>
      </w:r>
    </w:p>
    <w:p w:rsidR="00296339" w:rsidRPr="001C7F2C" w:rsidRDefault="00296339" w:rsidP="00296339">
      <w:pPr>
        <w:jc w:val="center"/>
        <w:rPr>
          <w:b/>
          <w:szCs w:val="24"/>
        </w:rPr>
      </w:pPr>
      <w:r w:rsidRPr="001C7F2C">
        <w:rPr>
          <w:b/>
          <w:szCs w:val="24"/>
        </w:rPr>
        <w:t xml:space="preserve"> </w:t>
      </w:r>
    </w:p>
    <w:p w:rsidR="00296339" w:rsidRPr="0052634E" w:rsidRDefault="00296339" w:rsidP="00296339">
      <w:pPr>
        <w:jc w:val="center"/>
        <w:rPr>
          <w:b/>
          <w:smallCaps/>
          <w:sz w:val="28"/>
          <w:szCs w:val="28"/>
        </w:rPr>
      </w:pPr>
      <w:r>
        <w:rPr>
          <w:b/>
          <w:smallCaps/>
          <w:sz w:val="28"/>
          <w:szCs w:val="28"/>
        </w:rPr>
        <w:t xml:space="preserve">Amend </w:t>
      </w:r>
      <w:r w:rsidR="00404551">
        <w:rPr>
          <w:b/>
          <w:smallCaps/>
          <w:sz w:val="28"/>
          <w:szCs w:val="28"/>
        </w:rPr>
        <w:t>Commercial Forest Use Zones to Allow Agricultural Type Buildings for Forest Practices</w:t>
      </w:r>
    </w:p>
    <w:p w:rsidR="00296339" w:rsidRDefault="00296339" w:rsidP="00296339">
      <w:pPr>
        <w:jc w:val="center"/>
        <w:rPr>
          <w:b/>
          <w:sz w:val="28"/>
          <w:szCs w:val="28"/>
        </w:rPr>
      </w:pPr>
      <w:r w:rsidRPr="001C7F2C">
        <w:rPr>
          <w:b/>
          <w:smallCaps/>
          <w:sz w:val="28"/>
          <w:szCs w:val="28"/>
        </w:rPr>
        <w:t>Case File</w:t>
      </w:r>
      <w:r>
        <w:rPr>
          <w:b/>
          <w:sz w:val="28"/>
          <w:szCs w:val="28"/>
        </w:rPr>
        <w:t xml:space="preserve"> # PC-2014-3250</w:t>
      </w:r>
    </w:p>
    <w:p w:rsidR="00296339" w:rsidRDefault="00296339" w:rsidP="00296339">
      <w:pPr>
        <w:jc w:val="center"/>
        <w:rPr>
          <w:b/>
          <w:sz w:val="28"/>
          <w:szCs w:val="28"/>
        </w:rPr>
      </w:pPr>
    </w:p>
    <w:p w:rsidR="00296339" w:rsidRDefault="00296339" w:rsidP="00296339">
      <w:pPr>
        <w:jc w:val="center"/>
        <w:rPr>
          <w:i/>
          <w:sz w:val="24"/>
          <w:szCs w:val="24"/>
        </w:rPr>
      </w:pPr>
      <w:r>
        <w:rPr>
          <w:i/>
          <w:sz w:val="24"/>
          <w:szCs w:val="24"/>
        </w:rPr>
        <w:t xml:space="preserve">Multnomah County </w:t>
      </w:r>
      <w:r w:rsidRPr="00AC0229">
        <w:rPr>
          <w:i/>
          <w:sz w:val="24"/>
          <w:szCs w:val="24"/>
        </w:rPr>
        <w:t xml:space="preserve">Staff Contact: </w:t>
      </w:r>
      <w:r>
        <w:rPr>
          <w:i/>
          <w:sz w:val="24"/>
          <w:szCs w:val="24"/>
        </w:rPr>
        <w:t>Lindsey Nesbitt</w:t>
      </w:r>
    </w:p>
    <w:p w:rsidR="00296339" w:rsidRDefault="00296339" w:rsidP="00296339">
      <w:pPr>
        <w:jc w:val="center"/>
        <w:rPr>
          <w:i/>
          <w:sz w:val="24"/>
          <w:szCs w:val="24"/>
        </w:rPr>
      </w:pPr>
      <w:r w:rsidRPr="00AC0229">
        <w:rPr>
          <w:i/>
          <w:sz w:val="24"/>
          <w:szCs w:val="24"/>
        </w:rPr>
        <w:t>503-988-30</w:t>
      </w:r>
      <w:r>
        <w:rPr>
          <w:i/>
          <w:sz w:val="24"/>
          <w:szCs w:val="24"/>
        </w:rPr>
        <w:t>43 x 29620</w:t>
      </w:r>
    </w:p>
    <w:p w:rsidR="00296339" w:rsidRPr="00AC0229" w:rsidRDefault="00296339" w:rsidP="00296339">
      <w:pPr>
        <w:jc w:val="center"/>
        <w:rPr>
          <w:i/>
          <w:sz w:val="24"/>
          <w:szCs w:val="24"/>
        </w:rPr>
      </w:pPr>
      <w:r>
        <w:rPr>
          <w:i/>
          <w:sz w:val="24"/>
          <w:szCs w:val="24"/>
        </w:rPr>
        <w:t>lindsey.nesbitt</w:t>
      </w:r>
      <w:r w:rsidRPr="00AC0229">
        <w:rPr>
          <w:i/>
          <w:sz w:val="24"/>
          <w:szCs w:val="24"/>
        </w:rPr>
        <w:t>@multco.us</w:t>
      </w:r>
    </w:p>
    <w:p w:rsidR="00296339" w:rsidRPr="001C7F2C" w:rsidRDefault="00296339" w:rsidP="00296339">
      <w:pPr>
        <w:suppressAutoHyphens/>
        <w:rPr>
          <w:b/>
          <w:color w:val="FF0000"/>
          <w:szCs w:val="24"/>
        </w:rPr>
      </w:pPr>
      <w:r w:rsidRPr="001C7F2C">
        <w:rPr>
          <w:b/>
          <w:color w:val="FF0000"/>
          <w:szCs w:val="24"/>
        </w:rPr>
        <w:t xml:space="preserve"> </w:t>
      </w:r>
    </w:p>
    <w:p w:rsidR="00296339" w:rsidRPr="00895CCC" w:rsidRDefault="00296339" w:rsidP="00296339">
      <w:pPr>
        <w:rPr>
          <w:sz w:val="24"/>
          <w:szCs w:val="24"/>
        </w:rPr>
      </w:pPr>
    </w:p>
    <w:p w:rsidR="00296339" w:rsidRPr="0003500F" w:rsidRDefault="00296339" w:rsidP="00296339">
      <w:pPr>
        <w:overflowPunct w:val="0"/>
        <w:adjustRightInd w:val="0"/>
        <w:ind w:left="-720"/>
        <w:textAlignment w:val="baseline"/>
        <w:rPr>
          <w:b/>
          <w:sz w:val="24"/>
          <w:szCs w:val="24"/>
          <w:u w:val="single"/>
        </w:rPr>
      </w:pPr>
      <w:r>
        <w:rPr>
          <w:b/>
          <w:sz w:val="24"/>
          <w:szCs w:val="24"/>
          <w:u w:val="single"/>
        </w:rPr>
        <w:t>SECTION</w:t>
      </w:r>
      <w:r w:rsidRPr="0003500F">
        <w:rPr>
          <w:b/>
          <w:sz w:val="24"/>
          <w:szCs w:val="24"/>
          <w:u w:val="single"/>
        </w:rPr>
        <w:t xml:space="preserve"> 1.   </w:t>
      </w:r>
      <w:r>
        <w:rPr>
          <w:b/>
          <w:sz w:val="24"/>
          <w:szCs w:val="24"/>
          <w:u w:val="single"/>
        </w:rPr>
        <w:t>INTRODUCTION</w:t>
      </w:r>
    </w:p>
    <w:p w:rsidR="00296339" w:rsidRDefault="00296339" w:rsidP="00296339">
      <w:pPr>
        <w:overflowPunct w:val="0"/>
        <w:adjustRightInd w:val="0"/>
        <w:textAlignment w:val="baseline"/>
        <w:rPr>
          <w:sz w:val="24"/>
          <w:szCs w:val="24"/>
        </w:rPr>
      </w:pPr>
    </w:p>
    <w:p w:rsidR="00296339" w:rsidRDefault="00296339" w:rsidP="00296339">
      <w:pPr>
        <w:overflowPunct w:val="0"/>
        <w:adjustRightInd w:val="0"/>
        <w:textAlignment w:val="baseline"/>
        <w:rPr>
          <w:sz w:val="24"/>
          <w:szCs w:val="24"/>
        </w:rPr>
      </w:pPr>
      <w:r>
        <w:rPr>
          <w:sz w:val="24"/>
          <w:szCs w:val="24"/>
        </w:rPr>
        <w:t xml:space="preserve">This staff report follows a </w:t>
      </w:r>
      <w:r w:rsidR="00D25D41">
        <w:rPr>
          <w:sz w:val="24"/>
          <w:szCs w:val="24"/>
        </w:rPr>
        <w:t>work session</w:t>
      </w:r>
      <w:r>
        <w:rPr>
          <w:sz w:val="24"/>
          <w:szCs w:val="24"/>
        </w:rPr>
        <w:t xml:space="preserve"> held with the Multnomah County Planning Commission April  7, 2014 where amendments were considered to the county’s Commercial Forest Zone</w:t>
      </w:r>
      <w:r w:rsidR="00404551">
        <w:rPr>
          <w:sz w:val="24"/>
          <w:szCs w:val="24"/>
        </w:rPr>
        <w:t>s</w:t>
      </w:r>
      <w:r>
        <w:rPr>
          <w:sz w:val="24"/>
          <w:szCs w:val="24"/>
        </w:rPr>
        <w:t xml:space="preserve"> to permit </w:t>
      </w:r>
      <w:r w:rsidR="00543EF2">
        <w:rPr>
          <w:sz w:val="24"/>
          <w:szCs w:val="24"/>
        </w:rPr>
        <w:t xml:space="preserve">permanent </w:t>
      </w:r>
      <w:r>
        <w:rPr>
          <w:sz w:val="24"/>
          <w:szCs w:val="24"/>
        </w:rPr>
        <w:t xml:space="preserve">forest practice buildings in the same manner as agricultural buildings in Exclusive Farm Use </w:t>
      </w:r>
      <w:r w:rsidR="00404551">
        <w:rPr>
          <w:sz w:val="24"/>
          <w:szCs w:val="24"/>
        </w:rPr>
        <w:t>zone</w:t>
      </w:r>
      <w:r>
        <w:rPr>
          <w:sz w:val="24"/>
          <w:szCs w:val="24"/>
        </w:rPr>
        <w:t>.  This staff report outlines proposed amendments to be considered for approval by the Planning Commission at a public hearing scheduled</w:t>
      </w:r>
      <w:r w:rsidRPr="009E6226">
        <w:rPr>
          <w:sz w:val="24"/>
          <w:szCs w:val="24"/>
        </w:rPr>
        <w:t xml:space="preserve"> </w:t>
      </w:r>
      <w:r>
        <w:rPr>
          <w:sz w:val="24"/>
          <w:szCs w:val="24"/>
        </w:rPr>
        <w:t xml:space="preserve">November 3, 2014.  </w:t>
      </w:r>
    </w:p>
    <w:p w:rsidR="00296339" w:rsidRDefault="00296339" w:rsidP="00296339">
      <w:pPr>
        <w:overflowPunct w:val="0"/>
        <w:adjustRightInd w:val="0"/>
        <w:textAlignment w:val="baseline"/>
        <w:rPr>
          <w:sz w:val="24"/>
          <w:szCs w:val="24"/>
        </w:rPr>
      </w:pPr>
    </w:p>
    <w:p w:rsidR="00296339" w:rsidRPr="00296339" w:rsidRDefault="00296339" w:rsidP="00296339">
      <w:pPr>
        <w:overflowPunct w:val="0"/>
        <w:adjustRightInd w:val="0"/>
        <w:ind w:left="-720"/>
        <w:textAlignment w:val="baseline"/>
        <w:rPr>
          <w:b/>
          <w:sz w:val="24"/>
          <w:szCs w:val="24"/>
          <w:u w:val="single"/>
        </w:rPr>
      </w:pPr>
      <w:r w:rsidRPr="00296339">
        <w:rPr>
          <w:b/>
          <w:sz w:val="24"/>
          <w:szCs w:val="24"/>
          <w:u w:val="single"/>
        </w:rPr>
        <w:t>SECTION 2. SUMMARY OF KEY ISSUES</w:t>
      </w:r>
    </w:p>
    <w:p w:rsidR="00296339" w:rsidRDefault="00296339" w:rsidP="00296339">
      <w:pPr>
        <w:overflowPunct w:val="0"/>
        <w:adjustRightInd w:val="0"/>
        <w:textAlignment w:val="baseline"/>
        <w:rPr>
          <w:sz w:val="24"/>
          <w:szCs w:val="24"/>
        </w:rPr>
      </w:pPr>
    </w:p>
    <w:p w:rsidR="00C436AC" w:rsidRDefault="00296339" w:rsidP="00296339">
      <w:pPr>
        <w:overflowPunct w:val="0"/>
        <w:adjustRightInd w:val="0"/>
        <w:textAlignment w:val="baseline"/>
        <w:rPr>
          <w:sz w:val="24"/>
          <w:szCs w:val="24"/>
        </w:rPr>
      </w:pPr>
      <w:r>
        <w:rPr>
          <w:sz w:val="24"/>
          <w:szCs w:val="24"/>
        </w:rPr>
        <w:t xml:space="preserve">The </w:t>
      </w:r>
      <w:r w:rsidR="00752997">
        <w:rPr>
          <w:sz w:val="24"/>
          <w:szCs w:val="24"/>
        </w:rPr>
        <w:t>proposed code amendment</w:t>
      </w:r>
      <w:r w:rsidR="00133F7E">
        <w:rPr>
          <w:sz w:val="24"/>
          <w:szCs w:val="24"/>
        </w:rPr>
        <w:t>s</w:t>
      </w:r>
      <w:r w:rsidR="00752997">
        <w:rPr>
          <w:sz w:val="24"/>
          <w:szCs w:val="24"/>
        </w:rPr>
        <w:t xml:space="preserve"> </w:t>
      </w:r>
      <w:r>
        <w:rPr>
          <w:sz w:val="24"/>
          <w:szCs w:val="24"/>
        </w:rPr>
        <w:t>will</w:t>
      </w:r>
      <w:r w:rsidR="00752997">
        <w:rPr>
          <w:sz w:val="24"/>
          <w:szCs w:val="24"/>
        </w:rPr>
        <w:t xml:space="preserve"> </w:t>
      </w:r>
      <w:r w:rsidR="008B2742">
        <w:rPr>
          <w:sz w:val="24"/>
          <w:szCs w:val="24"/>
        </w:rPr>
        <w:t>exempt</w:t>
      </w:r>
      <w:r w:rsidR="00752997">
        <w:rPr>
          <w:sz w:val="24"/>
          <w:szCs w:val="24"/>
        </w:rPr>
        <w:t xml:space="preserve"> permanent structures ass</w:t>
      </w:r>
      <w:r w:rsidR="008B2742">
        <w:rPr>
          <w:sz w:val="24"/>
          <w:szCs w:val="24"/>
        </w:rPr>
        <w:t xml:space="preserve">ociated with forest practices </w:t>
      </w:r>
      <w:r w:rsidR="00752997">
        <w:rPr>
          <w:sz w:val="24"/>
          <w:szCs w:val="24"/>
        </w:rPr>
        <w:t>from</w:t>
      </w:r>
      <w:r w:rsidR="004F5BD2">
        <w:rPr>
          <w:sz w:val="24"/>
          <w:szCs w:val="24"/>
        </w:rPr>
        <w:t xml:space="preserve"> requiring</w:t>
      </w:r>
      <w:r w:rsidR="00752997">
        <w:rPr>
          <w:sz w:val="24"/>
          <w:szCs w:val="24"/>
        </w:rPr>
        <w:t xml:space="preserve"> land use and building permits. </w:t>
      </w:r>
      <w:r w:rsidR="00133F7E">
        <w:rPr>
          <w:sz w:val="24"/>
          <w:szCs w:val="24"/>
        </w:rPr>
        <w:t xml:space="preserve"> The proposed </w:t>
      </w:r>
      <w:r w:rsidR="004F5BD2">
        <w:rPr>
          <w:sz w:val="24"/>
          <w:szCs w:val="24"/>
        </w:rPr>
        <w:t>amendment</w:t>
      </w:r>
      <w:r w:rsidR="00133F7E">
        <w:rPr>
          <w:sz w:val="24"/>
          <w:szCs w:val="24"/>
        </w:rPr>
        <w:t>s</w:t>
      </w:r>
      <w:r w:rsidR="004F5BD2">
        <w:rPr>
          <w:sz w:val="24"/>
          <w:szCs w:val="24"/>
        </w:rPr>
        <w:t xml:space="preserve"> will make Multnomah C</w:t>
      </w:r>
      <w:r w:rsidR="00845506">
        <w:rPr>
          <w:sz w:val="24"/>
          <w:szCs w:val="24"/>
        </w:rPr>
        <w:t>ounty’s code consistent with amendments</w:t>
      </w:r>
      <w:r w:rsidR="004F5BD2">
        <w:rPr>
          <w:sz w:val="24"/>
          <w:szCs w:val="24"/>
        </w:rPr>
        <w:t xml:space="preserve"> to</w:t>
      </w:r>
      <w:r w:rsidR="00FD520F">
        <w:rPr>
          <w:sz w:val="24"/>
          <w:szCs w:val="24"/>
        </w:rPr>
        <w:t xml:space="preserve"> the Oregon revised Statutes</w:t>
      </w:r>
      <w:r w:rsidR="004F5BD2">
        <w:rPr>
          <w:sz w:val="24"/>
          <w:szCs w:val="24"/>
        </w:rPr>
        <w:t xml:space="preserve"> </w:t>
      </w:r>
      <w:r w:rsidR="00FD520F">
        <w:rPr>
          <w:sz w:val="24"/>
          <w:szCs w:val="24"/>
        </w:rPr>
        <w:t>(</w:t>
      </w:r>
      <w:r w:rsidR="004F5BD2">
        <w:rPr>
          <w:sz w:val="24"/>
          <w:szCs w:val="24"/>
        </w:rPr>
        <w:t>ORS</w:t>
      </w:r>
      <w:r w:rsidR="00FD520F">
        <w:rPr>
          <w:sz w:val="24"/>
          <w:szCs w:val="24"/>
        </w:rPr>
        <w:t>)</w:t>
      </w:r>
      <w:r w:rsidR="004F5BD2">
        <w:rPr>
          <w:sz w:val="24"/>
          <w:szCs w:val="24"/>
        </w:rPr>
        <w:t xml:space="preserve"> Section 215 which </w:t>
      </w:r>
      <w:r w:rsidR="0042692B">
        <w:rPr>
          <w:sz w:val="24"/>
          <w:szCs w:val="24"/>
        </w:rPr>
        <w:t xml:space="preserve">became effective January 2014. </w:t>
      </w:r>
      <w:r w:rsidR="00133F7E">
        <w:rPr>
          <w:sz w:val="24"/>
          <w:szCs w:val="24"/>
        </w:rPr>
        <w:t xml:space="preserve"> This project was identified as a priority on the </w:t>
      </w:r>
      <w:r w:rsidR="00845506">
        <w:rPr>
          <w:sz w:val="24"/>
          <w:szCs w:val="24"/>
        </w:rPr>
        <w:t xml:space="preserve">Planning Commission’s </w:t>
      </w:r>
      <w:r w:rsidR="00133F7E">
        <w:rPr>
          <w:sz w:val="24"/>
          <w:szCs w:val="24"/>
        </w:rPr>
        <w:t xml:space="preserve">2014 </w:t>
      </w:r>
      <w:r w:rsidR="00253026">
        <w:rPr>
          <w:sz w:val="24"/>
          <w:szCs w:val="24"/>
        </w:rPr>
        <w:t>Work program</w:t>
      </w:r>
      <w:r w:rsidR="00133F7E">
        <w:rPr>
          <w:sz w:val="24"/>
          <w:szCs w:val="24"/>
        </w:rPr>
        <w:t>.</w:t>
      </w:r>
    </w:p>
    <w:p w:rsidR="00752997" w:rsidRDefault="00752997" w:rsidP="00E75AB5">
      <w:pPr>
        <w:overflowPunct w:val="0"/>
        <w:adjustRightInd w:val="0"/>
        <w:textAlignment w:val="baseline"/>
        <w:rPr>
          <w:sz w:val="24"/>
          <w:szCs w:val="24"/>
        </w:rPr>
      </w:pPr>
    </w:p>
    <w:p w:rsidR="00752997" w:rsidRDefault="005967A2" w:rsidP="00E75AB5">
      <w:pPr>
        <w:overflowPunct w:val="0"/>
        <w:adjustRightInd w:val="0"/>
        <w:textAlignment w:val="baseline"/>
        <w:rPr>
          <w:sz w:val="24"/>
          <w:szCs w:val="24"/>
        </w:rPr>
      </w:pPr>
      <w:r>
        <w:rPr>
          <w:sz w:val="24"/>
          <w:szCs w:val="24"/>
        </w:rPr>
        <w:t xml:space="preserve">Previously, the ORS Section 215 only allowed </w:t>
      </w:r>
      <w:r w:rsidR="00845506">
        <w:rPr>
          <w:sz w:val="24"/>
          <w:szCs w:val="24"/>
        </w:rPr>
        <w:t xml:space="preserve">exempt </w:t>
      </w:r>
      <w:r>
        <w:rPr>
          <w:sz w:val="24"/>
          <w:szCs w:val="24"/>
        </w:rPr>
        <w:t>agricultural buil</w:t>
      </w:r>
      <w:r w:rsidR="00845506">
        <w:rPr>
          <w:sz w:val="24"/>
          <w:szCs w:val="24"/>
        </w:rPr>
        <w:t>dings on established farms</w:t>
      </w:r>
      <w:r>
        <w:rPr>
          <w:sz w:val="24"/>
          <w:szCs w:val="24"/>
        </w:rPr>
        <w:t xml:space="preserve">.  </w:t>
      </w:r>
      <w:r w:rsidR="00752997">
        <w:rPr>
          <w:sz w:val="24"/>
          <w:szCs w:val="24"/>
        </w:rPr>
        <w:t>H</w:t>
      </w:r>
      <w:r w:rsidR="00564AC9">
        <w:rPr>
          <w:sz w:val="24"/>
          <w:szCs w:val="24"/>
        </w:rPr>
        <w:t xml:space="preserve">ouse </w:t>
      </w:r>
      <w:r w:rsidR="00752997">
        <w:rPr>
          <w:sz w:val="24"/>
          <w:szCs w:val="24"/>
        </w:rPr>
        <w:t>B</w:t>
      </w:r>
      <w:r w:rsidR="00564AC9">
        <w:rPr>
          <w:sz w:val="24"/>
          <w:szCs w:val="24"/>
        </w:rPr>
        <w:t>ill (HB)</w:t>
      </w:r>
      <w:r w:rsidR="00752997">
        <w:rPr>
          <w:sz w:val="24"/>
          <w:szCs w:val="24"/>
        </w:rPr>
        <w:t xml:space="preserve"> 2441 was passed in May 2013</w:t>
      </w:r>
      <w:r w:rsidR="008B2742">
        <w:rPr>
          <w:sz w:val="24"/>
          <w:szCs w:val="24"/>
        </w:rPr>
        <w:t xml:space="preserve"> </w:t>
      </w:r>
      <w:r w:rsidR="00752997">
        <w:rPr>
          <w:sz w:val="24"/>
          <w:szCs w:val="24"/>
        </w:rPr>
        <w:t xml:space="preserve">which amended </w:t>
      </w:r>
      <w:r>
        <w:rPr>
          <w:sz w:val="24"/>
          <w:szCs w:val="24"/>
        </w:rPr>
        <w:t xml:space="preserve">ORS </w:t>
      </w:r>
      <w:r w:rsidR="00752997">
        <w:rPr>
          <w:sz w:val="24"/>
          <w:szCs w:val="24"/>
        </w:rPr>
        <w:t>Section 215</w:t>
      </w:r>
      <w:r>
        <w:rPr>
          <w:sz w:val="24"/>
          <w:szCs w:val="24"/>
        </w:rPr>
        <w:t xml:space="preserve"> to </w:t>
      </w:r>
      <w:r w:rsidR="008B2742">
        <w:rPr>
          <w:sz w:val="24"/>
          <w:szCs w:val="24"/>
        </w:rPr>
        <w:t xml:space="preserve">also </w:t>
      </w:r>
      <w:r>
        <w:rPr>
          <w:sz w:val="24"/>
          <w:szCs w:val="24"/>
        </w:rPr>
        <w:t>apply the exception to buildings</w:t>
      </w:r>
      <w:r w:rsidR="00845506">
        <w:rPr>
          <w:sz w:val="24"/>
          <w:szCs w:val="24"/>
        </w:rPr>
        <w:t xml:space="preserve"> on forest land</w:t>
      </w:r>
      <w:r>
        <w:rPr>
          <w:sz w:val="24"/>
          <w:szCs w:val="24"/>
        </w:rPr>
        <w:t xml:space="preserve"> </w:t>
      </w:r>
      <w:r w:rsidR="008B2742">
        <w:rPr>
          <w:sz w:val="24"/>
          <w:szCs w:val="24"/>
        </w:rPr>
        <w:t>associated with</w:t>
      </w:r>
      <w:r>
        <w:rPr>
          <w:sz w:val="24"/>
          <w:szCs w:val="24"/>
        </w:rPr>
        <w:t xml:space="preserve"> </w:t>
      </w:r>
      <w:r w:rsidR="00845506">
        <w:rPr>
          <w:sz w:val="24"/>
          <w:szCs w:val="24"/>
        </w:rPr>
        <w:t xml:space="preserve">valid/documented </w:t>
      </w:r>
      <w:r>
        <w:rPr>
          <w:sz w:val="24"/>
          <w:szCs w:val="24"/>
        </w:rPr>
        <w:t>forest practices</w:t>
      </w:r>
      <w:r w:rsidR="00514A5A">
        <w:rPr>
          <w:sz w:val="24"/>
          <w:szCs w:val="24"/>
        </w:rPr>
        <w:t xml:space="preserve"> (Exhibit A</w:t>
      </w:r>
      <w:r w:rsidR="002B514A">
        <w:rPr>
          <w:sz w:val="24"/>
          <w:szCs w:val="24"/>
        </w:rPr>
        <w:t>.1</w:t>
      </w:r>
      <w:r w:rsidR="00514A5A">
        <w:rPr>
          <w:sz w:val="24"/>
          <w:szCs w:val="24"/>
        </w:rPr>
        <w:t>)</w:t>
      </w:r>
      <w:r w:rsidR="00752997">
        <w:rPr>
          <w:sz w:val="24"/>
          <w:szCs w:val="24"/>
        </w:rPr>
        <w:t>.</w:t>
      </w:r>
      <w:r w:rsidR="00D778A7">
        <w:rPr>
          <w:sz w:val="24"/>
          <w:szCs w:val="24"/>
        </w:rPr>
        <w:t xml:space="preserve"> </w:t>
      </w:r>
    </w:p>
    <w:p w:rsidR="00D778A7" w:rsidRDefault="00D778A7" w:rsidP="00E75AB5">
      <w:pPr>
        <w:overflowPunct w:val="0"/>
        <w:adjustRightInd w:val="0"/>
        <w:textAlignment w:val="baseline"/>
        <w:rPr>
          <w:sz w:val="24"/>
          <w:szCs w:val="24"/>
        </w:rPr>
      </w:pPr>
    </w:p>
    <w:p w:rsidR="00A41113" w:rsidRDefault="0042692B" w:rsidP="00E75AB5">
      <w:pPr>
        <w:overflowPunct w:val="0"/>
        <w:adjustRightInd w:val="0"/>
        <w:textAlignment w:val="baseline"/>
        <w:rPr>
          <w:sz w:val="24"/>
          <w:szCs w:val="24"/>
        </w:rPr>
      </w:pPr>
      <w:r>
        <w:rPr>
          <w:sz w:val="24"/>
          <w:szCs w:val="24"/>
        </w:rPr>
        <w:t>As</w:t>
      </w:r>
      <w:r w:rsidR="00A41113">
        <w:rPr>
          <w:sz w:val="24"/>
          <w:szCs w:val="24"/>
        </w:rPr>
        <w:t xml:space="preserve"> mentioned above, agricultural buildings constructed outside of a special overlay zone on </w:t>
      </w:r>
      <w:r w:rsidR="00404551">
        <w:rPr>
          <w:sz w:val="24"/>
          <w:szCs w:val="24"/>
        </w:rPr>
        <w:t xml:space="preserve">Exclusive Forest Use zoned </w:t>
      </w:r>
      <w:r w:rsidR="00A41113">
        <w:rPr>
          <w:sz w:val="24"/>
          <w:szCs w:val="24"/>
        </w:rPr>
        <w:t xml:space="preserve">properties with a verified farming practice are currently permitted </w:t>
      </w:r>
      <w:r w:rsidR="00A41113">
        <w:rPr>
          <w:sz w:val="24"/>
          <w:szCs w:val="24"/>
        </w:rPr>
        <w:lastRenderedPageBreak/>
        <w:t xml:space="preserve">outright without requiring land use or building permits.  </w:t>
      </w:r>
      <w:r>
        <w:rPr>
          <w:sz w:val="24"/>
          <w:szCs w:val="24"/>
        </w:rPr>
        <w:t>However, permanent forest practice buildings which provide similar functions as agricultural buildings in the CFU zone</w:t>
      </w:r>
      <w:r w:rsidR="00133F7E">
        <w:rPr>
          <w:sz w:val="24"/>
          <w:szCs w:val="24"/>
        </w:rPr>
        <w:t>s</w:t>
      </w:r>
      <w:r w:rsidR="009621D6">
        <w:rPr>
          <w:sz w:val="24"/>
          <w:szCs w:val="24"/>
        </w:rPr>
        <w:t xml:space="preserve"> are not allowed uses</w:t>
      </w:r>
      <w:r w:rsidR="00A41113">
        <w:rPr>
          <w:sz w:val="24"/>
          <w:szCs w:val="24"/>
        </w:rPr>
        <w:t xml:space="preserve"> listed in current county code</w:t>
      </w:r>
      <w:r>
        <w:rPr>
          <w:sz w:val="24"/>
          <w:szCs w:val="24"/>
        </w:rPr>
        <w:t xml:space="preserve">.  </w:t>
      </w:r>
      <w:r w:rsidR="00A41113">
        <w:rPr>
          <w:sz w:val="24"/>
          <w:szCs w:val="24"/>
        </w:rPr>
        <w:t xml:space="preserve">The code amendment will allow the same approach for forest practice buildings necessary for valid forest practices in the CFU zones.  </w:t>
      </w:r>
    </w:p>
    <w:p w:rsidR="00A41113" w:rsidRDefault="00A41113" w:rsidP="00E75AB5">
      <w:pPr>
        <w:overflowPunct w:val="0"/>
        <w:adjustRightInd w:val="0"/>
        <w:textAlignment w:val="baseline"/>
        <w:rPr>
          <w:sz w:val="24"/>
          <w:szCs w:val="24"/>
        </w:rPr>
      </w:pPr>
    </w:p>
    <w:p w:rsidR="00D778A7" w:rsidRPr="00543EF2" w:rsidRDefault="0042692B" w:rsidP="00543EF2">
      <w:pPr>
        <w:overflowPunct w:val="0"/>
        <w:adjustRightInd w:val="0"/>
        <w:textAlignment w:val="baseline"/>
        <w:rPr>
          <w:sz w:val="24"/>
          <w:szCs w:val="24"/>
        </w:rPr>
      </w:pPr>
      <w:r>
        <w:rPr>
          <w:sz w:val="24"/>
          <w:szCs w:val="24"/>
        </w:rPr>
        <w:t>Permanent forest practice buildings in the CFU zone</w:t>
      </w:r>
      <w:r w:rsidR="00543EF2">
        <w:rPr>
          <w:sz w:val="24"/>
          <w:szCs w:val="24"/>
        </w:rPr>
        <w:t xml:space="preserve"> make it easier for property owners to maintain their forest practice</w:t>
      </w:r>
      <w:r w:rsidR="00C72543">
        <w:rPr>
          <w:sz w:val="24"/>
          <w:szCs w:val="24"/>
        </w:rPr>
        <w:t>s</w:t>
      </w:r>
      <w:r w:rsidR="00543EF2">
        <w:rPr>
          <w:sz w:val="24"/>
          <w:szCs w:val="24"/>
        </w:rPr>
        <w:t xml:space="preserve"> by a</w:t>
      </w:r>
      <w:r w:rsidRPr="00543EF2">
        <w:rPr>
          <w:sz w:val="24"/>
          <w:szCs w:val="24"/>
        </w:rPr>
        <w:t>llow</w:t>
      </w:r>
      <w:r w:rsidR="00543EF2" w:rsidRPr="00543EF2">
        <w:rPr>
          <w:sz w:val="24"/>
          <w:szCs w:val="24"/>
        </w:rPr>
        <w:t xml:space="preserve">ing </w:t>
      </w:r>
      <w:r w:rsidR="00C72543">
        <w:rPr>
          <w:sz w:val="24"/>
          <w:szCs w:val="24"/>
        </w:rPr>
        <w:t xml:space="preserve">for the year round </w:t>
      </w:r>
      <w:r w:rsidRPr="00543EF2">
        <w:rPr>
          <w:sz w:val="24"/>
          <w:szCs w:val="24"/>
        </w:rPr>
        <w:t>storage of maintenance and forest practice</w:t>
      </w:r>
      <w:r w:rsidR="00C72543">
        <w:rPr>
          <w:sz w:val="24"/>
          <w:szCs w:val="24"/>
        </w:rPr>
        <w:t xml:space="preserve"> equipment</w:t>
      </w:r>
      <w:r w:rsidR="00543EF2" w:rsidRPr="00543EF2">
        <w:rPr>
          <w:sz w:val="24"/>
          <w:szCs w:val="24"/>
        </w:rPr>
        <w:t xml:space="preserve"> and processing</w:t>
      </w:r>
      <w:r w:rsidRPr="00543EF2">
        <w:rPr>
          <w:sz w:val="24"/>
          <w:szCs w:val="24"/>
        </w:rPr>
        <w:t xml:space="preserve"> materials. </w:t>
      </w:r>
      <w:r w:rsidR="009621D6" w:rsidRPr="00543EF2">
        <w:rPr>
          <w:sz w:val="24"/>
          <w:szCs w:val="24"/>
        </w:rPr>
        <w:t xml:space="preserve"> </w:t>
      </w:r>
    </w:p>
    <w:p w:rsidR="005967A2" w:rsidRDefault="005967A2" w:rsidP="00E75AB5">
      <w:pPr>
        <w:overflowPunct w:val="0"/>
        <w:adjustRightInd w:val="0"/>
        <w:textAlignment w:val="baseline"/>
        <w:rPr>
          <w:sz w:val="24"/>
          <w:szCs w:val="24"/>
        </w:rPr>
      </w:pPr>
    </w:p>
    <w:p w:rsidR="00752997" w:rsidRDefault="003C708D" w:rsidP="00E75AB5">
      <w:pPr>
        <w:overflowPunct w:val="0"/>
        <w:adjustRightInd w:val="0"/>
        <w:textAlignment w:val="baseline"/>
        <w:rPr>
          <w:sz w:val="24"/>
          <w:szCs w:val="24"/>
        </w:rPr>
      </w:pPr>
      <w:r>
        <w:rPr>
          <w:sz w:val="24"/>
          <w:szCs w:val="24"/>
        </w:rPr>
        <w:t>Similar to agricultural buildings, i</w:t>
      </w:r>
      <w:r w:rsidR="00752997">
        <w:rPr>
          <w:sz w:val="24"/>
          <w:szCs w:val="24"/>
        </w:rPr>
        <w:t>n order to be eligible for an exempt forest</w:t>
      </w:r>
      <w:r w:rsidR="009621D6">
        <w:rPr>
          <w:sz w:val="24"/>
          <w:szCs w:val="24"/>
        </w:rPr>
        <w:t xml:space="preserve"> practice</w:t>
      </w:r>
      <w:r w:rsidR="00752997">
        <w:rPr>
          <w:sz w:val="24"/>
          <w:szCs w:val="24"/>
        </w:rPr>
        <w:t xml:space="preserve"> building the property owner must demonstrate:</w:t>
      </w:r>
    </w:p>
    <w:p w:rsidR="003C708D" w:rsidRDefault="003C708D" w:rsidP="00E75AB5">
      <w:pPr>
        <w:overflowPunct w:val="0"/>
        <w:adjustRightInd w:val="0"/>
        <w:textAlignment w:val="baseline"/>
        <w:rPr>
          <w:sz w:val="24"/>
          <w:szCs w:val="24"/>
        </w:rPr>
      </w:pPr>
    </w:p>
    <w:p w:rsidR="00564AC9" w:rsidRPr="008B2742" w:rsidRDefault="00564AC9" w:rsidP="008B2742">
      <w:pPr>
        <w:pStyle w:val="ListParagraph"/>
        <w:numPr>
          <w:ilvl w:val="0"/>
          <w:numId w:val="29"/>
        </w:numPr>
        <w:overflowPunct w:val="0"/>
        <w:adjustRightInd w:val="0"/>
        <w:textAlignment w:val="baseline"/>
        <w:rPr>
          <w:sz w:val="24"/>
          <w:szCs w:val="24"/>
        </w:rPr>
      </w:pPr>
      <w:r w:rsidRPr="008B2742">
        <w:rPr>
          <w:sz w:val="24"/>
          <w:szCs w:val="24"/>
        </w:rPr>
        <w:t>A valid forest practice</w:t>
      </w:r>
    </w:p>
    <w:p w:rsidR="00564AC9" w:rsidRDefault="00564AC9" w:rsidP="008B2742">
      <w:pPr>
        <w:pStyle w:val="ListParagraph"/>
        <w:numPr>
          <w:ilvl w:val="0"/>
          <w:numId w:val="29"/>
        </w:numPr>
        <w:overflowPunct w:val="0"/>
        <w:adjustRightInd w:val="0"/>
        <w:textAlignment w:val="baseline"/>
        <w:rPr>
          <w:sz w:val="24"/>
          <w:szCs w:val="24"/>
        </w:rPr>
      </w:pPr>
      <w:r w:rsidRPr="008B2742">
        <w:rPr>
          <w:sz w:val="24"/>
          <w:szCs w:val="24"/>
        </w:rPr>
        <w:t>Compliance with setbacks, access requirements, and maximum height limitations</w:t>
      </w:r>
    </w:p>
    <w:p w:rsidR="00FD520F" w:rsidRPr="008B2742" w:rsidRDefault="00FD520F" w:rsidP="008B2742">
      <w:pPr>
        <w:pStyle w:val="ListParagraph"/>
        <w:numPr>
          <w:ilvl w:val="0"/>
          <w:numId w:val="29"/>
        </w:numPr>
        <w:overflowPunct w:val="0"/>
        <w:adjustRightInd w:val="0"/>
        <w:textAlignment w:val="baseline"/>
        <w:rPr>
          <w:sz w:val="24"/>
          <w:szCs w:val="24"/>
        </w:rPr>
      </w:pPr>
      <w:r>
        <w:rPr>
          <w:sz w:val="24"/>
          <w:szCs w:val="24"/>
        </w:rPr>
        <w:t xml:space="preserve">Compliance with overlay zone requirements such as environmental concern, hillside development, etc. </w:t>
      </w:r>
    </w:p>
    <w:p w:rsidR="00564AC9" w:rsidRDefault="00564AC9" w:rsidP="00E75AB5">
      <w:pPr>
        <w:overflowPunct w:val="0"/>
        <w:adjustRightInd w:val="0"/>
        <w:textAlignment w:val="baseline"/>
        <w:rPr>
          <w:sz w:val="24"/>
          <w:szCs w:val="24"/>
        </w:rPr>
      </w:pPr>
    </w:p>
    <w:p w:rsidR="00274E64" w:rsidRDefault="00D56BEA" w:rsidP="003C708D">
      <w:pPr>
        <w:overflowPunct w:val="0"/>
        <w:adjustRightInd w:val="0"/>
        <w:textAlignment w:val="baseline"/>
        <w:rPr>
          <w:sz w:val="24"/>
          <w:szCs w:val="24"/>
        </w:rPr>
      </w:pPr>
      <w:r>
        <w:rPr>
          <w:sz w:val="24"/>
          <w:szCs w:val="24"/>
        </w:rPr>
        <w:t>Agricultural</w:t>
      </w:r>
      <w:r w:rsidR="007068BD">
        <w:rPr>
          <w:sz w:val="24"/>
          <w:szCs w:val="24"/>
        </w:rPr>
        <w:t xml:space="preserve"> buildings</w:t>
      </w:r>
      <w:r w:rsidR="00FD520F">
        <w:rPr>
          <w:sz w:val="24"/>
          <w:szCs w:val="24"/>
        </w:rPr>
        <w:t xml:space="preserve"> proposed outside of an overlay zone</w:t>
      </w:r>
      <w:r w:rsidR="007068BD">
        <w:rPr>
          <w:sz w:val="24"/>
          <w:szCs w:val="24"/>
        </w:rPr>
        <w:t xml:space="preserve"> </w:t>
      </w:r>
      <w:r w:rsidR="00FD520F">
        <w:rPr>
          <w:sz w:val="24"/>
          <w:szCs w:val="24"/>
        </w:rPr>
        <w:t xml:space="preserve">typically </w:t>
      </w:r>
      <w:r w:rsidR="007068BD">
        <w:rPr>
          <w:sz w:val="24"/>
          <w:szCs w:val="24"/>
        </w:rPr>
        <w:t>are reviewed and signed off at the front counter.</w:t>
      </w:r>
      <w:r w:rsidR="008B2742">
        <w:rPr>
          <w:sz w:val="24"/>
          <w:szCs w:val="24"/>
        </w:rPr>
        <w:t xml:space="preserve">  Forest practice buildings would be reviewed through the same process as agricultural buildings.</w:t>
      </w:r>
      <w:r w:rsidR="007068BD">
        <w:rPr>
          <w:sz w:val="24"/>
          <w:szCs w:val="24"/>
        </w:rPr>
        <w:t xml:space="preserve">  </w:t>
      </w:r>
      <w:r w:rsidR="00274E64" w:rsidRPr="00C32B8E">
        <w:rPr>
          <w:sz w:val="24"/>
          <w:szCs w:val="24"/>
        </w:rPr>
        <w:t>Agriculture and forest buildings can only be used exclusively for the operation of the farm and forest practice.</w:t>
      </w:r>
      <w:r w:rsidR="003C708D">
        <w:rPr>
          <w:sz w:val="24"/>
          <w:szCs w:val="24"/>
        </w:rPr>
        <w:t xml:space="preserve">  </w:t>
      </w:r>
      <w:r w:rsidR="00274E64" w:rsidRPr="003C708D">
        <w:rPr>
          <w:sz w:val="24"/>
          <w:szCs w:val="24"/>
        </w:rPr>
        <w:t>Some examples</w:t>
      </w:r>
      <w:r w:rsidR="00C32B8E" w:rsidRPr="003C708D">
        <w:rPr>
          <w:sz w:val="24"/>
          <w:szCs w:val="24"/>
        </w:rPr>
        <w:t xml:space="preserve"> of agriculture and forest building uses </w:t>
      </w:r>
      <w:r w:rsidR="00274E64" w:rsidRPr="003C708D">
        <w:rPr>
          <w:sz w:val="24"/>
          <w:szCs w:val="24"/>
        </w:rPr>
        <w:t>include:</w:t>
      </w:r>
    </w:p>
    <w:p w:rsidR="003C708D" w:rsidRPr="003C708D" w:rsidRDefault="003C708D" w:rsidP="003C708D">
      <w:pPr>
        <w:overflowPunct w:val="0"/>
        <w:adjustRightInd w:val="0"/>
        <w:textAlignment w:val="baseline"/>
        <w:rPr>
          <w:sz w:val="24"/>
          <w:szCs w:val="24"/>
        </w:rPr>
      </w:pPr>
    </w:p>
    <w:p w:rsidR="00274E64" w:rsidRPr="00564AC9" w:rsidRDefault="00274E64" w:rsidP="00564AC9">
      <w:pPr>
        <w:pStyle w:val="ListParagraph"/>
        <w:numPr>
          <w:ilvl w:val="0"/>
          <w:numId w:val="28"/>
        </w:numPr>
        <w:overflowPunct w:val="0"/>
        <w:adjustRightInd w:val="0"/>
        <w:textAlignment w:val="baseline"/>
        <w:rPr>
          <w:sz w:val="24"/>
          <w:szCs w:val="24"/>
        </w:rPr>
      </w:pPr>
      <w:r w:rsidRPr="00564AC9">
        <w:rPr>
          <w:sz w:val="24"/>
          <w:szCs w:val="24"/>
        </w:rPr>
        <w:t xml:space="preserve">Storage, </w:t>
      </w:r>
      <w:r w:rsidR="00D56BEA" w:rsidRPr="00564AC9">
        <w:rPr>
          <w:sz w:val="24"/>
          <w:szCs w:val="24"/>
        </w:rPr>
        <w:t>maintenance</w:t>
      </w:r>
      <w:r w:rsidRPr="00564AC9">
        <w:rPr>
          <w:sz w:val="24"/>
          <w:szCs w:val="24"/>
        </w:rPr>
        <w:t>, or repair of farm and forest machinery and equipment.</w:t>
      </w:r>
    </w:p>
    <w:p w:rsidR="00274E64" w:rsidRPr="00564AC9" w:rsidRDefault="00274E64" w:rsidP="00564AC9">
      <w:pPr>
        <w:pStyle w:val="ListParagraph"/>
        <w:numPr>
          <w:ilvl w:val="0"/>
          <w:numId w:val="28"/>
        </w:numPr>
        <w:overflowPunct w:val="0"/>
        <w:adjustRightInd w:val="0"/>
        <w:textAlignment w:val="baseline"/>
        <w:rPr>
          <w:sz w:val="24"/>
          <w:szCs w:val="24"/>
        </w:rPr>
      </w:pPr>
      <w:r w:rsidRPr="00564AC9">
        <w:rPr>
          <w:sz w:val="24"/>
          <w:szCs w:val="24"/>
        </w:rPr>
        <w:t xml:space="preserve">Raising, harvesting or selling of crops or forest products. </w:t>
      </w:r>
    </w:p>
    <w:p w:rsidR="003C708D" w:rsidRDefault="00274E64" w:rsidP="00564AC9">
      <w:pPr>
        <w:pStyle w:val="ListParagraph"/>
        <w:numPr>
          <w:ilvl w:val="0"/>
          <w:numId w:val="28"/>
        </w:numPr>
        <w:overflowPunct w:val="0"/>
        <w:adjustRightInd w:val="0"/>
        <w:textAlignment w:val="baseline"/>
        <w:rPr>
          <w:sz w:val="24"/>
          <w:szCs w:val="24"/>
        </w:rPr>
      </w:pPr>
      <w:r w:rsidRPr="00564AC9">
        <w:rPr>
          <w:sz w:val="24"/>
          <w:szCs w:val="24"/>
        </w:rPr>
        <w:t>Feeding, breeding, management and sale of any other agricultural use, forestry or hortic</w:t>
      </w:r>
      <w:r w:rsidR="003C708D">
        <w:rPr>
          <w:sz w:val="24"/>
          <w:szCs w:val="24"/>
        </w:rPr>
        <w:t>ultural use or animal husbandry.</w:t>
      </w:r>
      <w:r w:rsidRPr="00564AC9">
        <w:rPr>
          <w:sz w:val="24"/>
          <w:szCs w:val="24"/>
        </w:rPr>
        <w:t xml:space="preserve"> </w:t>
      </w:r>
    </w:p>
    <w:p w:rsidR="003C708D" w:rsidRDefault="003C708D" w:rsidP="00564AC9">
      <w:pPr>
        <w:pStyle w:val="ListParagraph"/>
        <w:numPr>
          <w:ilvl w:val="0"/>
          <w:numId w:val="28"/>
        </w:numPr>
        <w:overflowPunct w:val="0"/>
        <w:adjustRightInd w:val="0"/>
        <w:textAlignment w:val="baseline"/>
        <w:rPr>
          <w:sz w:val="24"/>
          <w:szCs w:val="24"/>
        </w:rPr>
      </w:pPr>
      <w:r>
        <w:rPr>
          <w:sz w:val="24"/>
          <w:szCs w:val="24"/>
        </w:rPr>
        <w:t>T</w:t>
      </w:r>
      <w:r w:rsidR="00274E64" w:rsidRPr="00564AC9">
        <w:rPr>
          <w:sz w:val="24"/>
          <w:szCs w:val="24"/>
        </w:rPr>
        <w:t>he preparation and storage of the produce</w:t>
      </w:r>
      <w:r w:rsidR="00D56BEA" w:rsidRPr="00564AC9">
        <w:rPr>
          <w:sz w:val="24"/>
          <w:szCs w:val="24"/>
        </w:rPr>
        <w:t xml:space="preserve"> </w:t>
      </w:r>
      <w:r w:rsidR="00274E64" w:rsidRPr="00564AC9">
        <w:rPr>
          <w:sz w:val="24"/>
          <w:szCs w:val="24"/>
        </w:rPr>
        <w:t xml:space="preserve">raised on the farm for </w:t>
      </w:r>
      <w:r w:rsidR="00D56BEA" w:rsidRPr="00564AC9">
        <w:rPr>
          <w:sz w:val="24"/>
          <w:szCs w:val="24"/>
        </w:rPr>
        <w:t>human</w:t>
      </w:r>
      <w:r>
        <w:rPr>
          <w:sz w:val="24"/>
          <w:szCs w:val="24"/>
        </w:rPr>
        <w:t xml:space="preserve"> use and animal use.</w:t>
      </w:r>
      <w:r w:rsidR="00274E64" w:rsidRPr="00564AC9">
        <w:rPr>
          <w:sz w:val="24"/>
          <w:szCs w:val="24"/>
        </w:rPr>
        <w:t xml:space="preserve"> </w:t>
      </w:r>
    </w:p>
    <w:p w:rsidR="007068BD" w:rsidRPr="00564AC9" w:rsidRDefault="003C708D" w:rsidP="00564AC9">
      <w:pPr>
        <w:pStyle w:val="ListParagraph"/>
        <w:numPr>
          <w:ilvl w:val="0"/>
          <w:numId w:val="28"/>
        </w:numPr>
        <w:overflowPunct w:val="0"/>
        <w:adjustRightInd w:val="0"/>
        <w:textAlignment w:val="baseline"/>
        <w:rPr>
          <w:sz w:val="24"/>
          <w:szCs w:val="24"/>
        </w:rPr>
      </w:pPr>
      <w:r>
        <w:rPr>
          <w:sz w:val="24"/>
          <w:szCs w:val="24"/>
        </w:rPr>
        <w:t>T</w:t>
      </w:r>
      <w:r w:rsidR="00274E64" w:rsidRPr="00564AC9">
        <w:rPr>
          <w:sz w:val="24"/>
          <w:szCs w:val="24"/>
        </w:rPr>
        <w:t xml:space="preserve">he preparation storage of forest products and the disposal by marketing or otherwise, of </w:t>
      </w:r>
      <w:r w:rsidR="00D56BEA" w:rsidRPr="00564AC9">
        <w:rPr>
          <w:sz w:val="24"/>
          <w:szCs w:val="24"/>
        </w:rPr>
        <w:t>farm</w:t>
      </w:r>
      <w:r w:rsidR="00274E64" w:rsidRPr="00564AC9">
        <w:rPr>
          <w:sz w:val="24"/>
          <w:szCs w:val="24"/>
        </w:rPr>
        <w:t xml:space="preserve"> produce or forest products. </w:t>
      </w:r>
      <w:r w:rsidR="007068BD" w:rsidRPr="00564AC9">
        <w:rPr>
          <w:sz w:val="24"/>
          <w:szCs w:val="24"/>
        </w:rPr>
        <w:t xml:space="preserve">  </w:t>
      </w:r>
    </w:p>
    <w:p w:rsidR="00752997" w:rsidRDefault="00752997" w:rsidP="00E75AB5">
      <w:pPr>
        <w:overflowPunct w:val="0"/>
        <w:adjustRightInd w:val="0"/>
        <w:textAlignment w:val="baseline"/>
        <w:rPr>
          <w:sz w:val="24"/>
          <w:szCs w:val="24"/>
        </w:rPr>
      </w:pPr>
    </w:p>
    <w:p w:rsidR="00D56BEA" w:rsidRDefault="00D56BEA" w:rsidP="00E75AB5">
      <w:pPr>
        <w:overflowPunct w:val="0"/>
        <w:adjustRightInd w:val="0"/>
        <w:textAlignment w:val="baseline"/>
        <w:rPr>
          <w:sz w:val="24"/>
          <w:szCs w:val="24"/>
        </w:rPr>
      </w:pPr>
      <w:r>
        <w:rPr>
          <w:sz w:val="24"/>
          <w:szCs w:val="24"/>
        </w:rPr>
        <w:t>The following structures cannot qualify as agricultural</w:t>
      </w:r>
      <w:r w:rsidR="00C32B8E">
        <w:rPr>
          <w:sz w:val="24"/>
          <w:szCs w:val="24"/>
        </w:rPr>
        <w:t xml:space="preserve"> or forest buildings</w:t>
      </w:r>
      <w:r>
        <w:rPr>
          <w:sz w:val="24"/>
          <w:szCs w:val="24"/>
        </w:rPr>
        <w:t>:</w:t>
      </w:r>
    </w:p>
    <w:p w:rsidR="003C708D" w:rsidRDefault="003C708D" w:rsidP="00E75AB5">
      <w:pPr>
        <w:overflowPunct w:val="0"/>
        <w:adjustRightInd w:val="0"/>
        <w:textAlignment w:val="baseline"/>
        <w:rPr>
          <w:sz w:val="24"/>
          <w:szCs w:val="24"/>
        </w:rPr>
      </w:pPr>
    </w:p>
    <w:p w:rsidR="00D56BEA" w:rsidRPr="00564AC9" w:rsidRDefault="003C708D" w:rsidP="00564AC9">
      <w:pPr>
        <w:pStyle w:val="ListParagraph"/>
        <w:numPr>
          <w:ilvl w:val="0"/>
          <w:numId w:val="27"/>
        </w:numPr>
        <w:overflowPunct w:val="0"/>
        <w:adjustRightInd w:val="0"/>
        <w:textAlignment w:val="baseline"/>
        <w:rPr>
          <w:sz w:val="24"/>
          <w:szCs w:val="24"/>
        </w:rPr>
      </w:pPr>
      <w:r>
        <w:rPr>
          <w:sz w:val="24"/>
          <w:szCs w:val="24"/>
        </w:rPr>
        <w:t>Dwellings</w:t>
      </w:r>
    </w:p>
    <w:p w:rsidR="00D56BEA" w:rsidRPr="00564AC9" w:rsidRDefault="00D56BEA" w:rsidP="00564AC9">
      <w:pPr>
        <w:pStyle w:val="ListParagraph"/>
        <w:numPr>
          <w:ilvl w:val="0"/>
          <w:numId w:val="27"/>
        </w:numPr>
        <w:overflowPunct w:val="0"/>
        <w:adjustRightInd w:val="0"/>
        <w:textAlignment w:val="baseline"/>
        <w:rPr>
          <w:sz w:val="24"/>
          <w:szCs w:val="24"/>
        </w:rPr>
      </w:pPr>
      <w:r w:rsidRPr="00564AC9">
        <w:rPr>
          <w:sz w:val="24"/>
          <w:szCs w:val="24"/>
        </w:rPr>
        <w:t>Structures accessory to a dwelling</w:t>
      </w:r>
    </w:p>
    <w:p w:rsidR="00D56BEA" w:rsidRPr="00564AC9" w:rsidRDefault="00D56BEA" w:rsidP="00564AC9">
      <w:pPr>
        <w:pStyle w:val="ListParagraph"/>
        <w:numPr>
          <w:ilvl w:val="0"/>
          <w:numId w:val="27"/>
        </w:numPr>
        <w:overflowPunct w:val="0"/>
        <w:adjustRightInd w:val="0"/>
        <w:textAlignment w:val="baseline"/>
        <w:rPr>
          <w:sz w:val="24"/>
          <w:szCs w:val="24"/>
        </w:rPr>
      </w:pPr>
      <w:r w:rsidRPr="00564AC9">
        <w:rPr>
          <w:sz w:val="24"/>
          <w:szCs w:val="24"/>
        </w:rPr>
        <w:t>Structures where more than 10 persons will be present</w:t>
      </w:r>
    </w:p>
    <w:p w:rsidR="00D56BEA" w:rsidRPr="00564AC9" w:rsidRDefault="00D56BEA" w:rsidP="00564AC9">
      <w:pPr>
        <w:pStyle w:val="ListParagraph"/>
        <w:numPr>
          <w:ilvl w:val="0"/>
          <w:numId w:val="27"/>
        </w:numPr>
        <w:overflowPunct w:val="0"/>
        <w:adjustRightInd w:val="0"/>
        <w:textAlignment w:val="baseline"/>
        <w:rPr>
          <w:sz w:val="24"/>
          <w:szCs w:val="24"/>
        </w:rPr>
      </w:pPr>
      <w:r w:rsidRPr="00564AC9">
        <w:rPr>
          <w:sz w:val="24"/>
          <w:szCs w:val="24"/>
        </w:rPr>
        <w:t>Structures used by the public</w:t>
      </w:r>
    </w:p>
    <w:p w:rsidR="00D56BEA" w:rsidRPr="00564AC9" w:rsidRDefault="00D56BEA" w:rsidP="00564AC9">
      <w:pPr>
        <w:pStyle w:val="ListParagraph"/>
        <w:numPr>
          <w:ilvl w:val="0"/>
          <w:numId w:val="27"/>
        </w:numPr>
        <w:overflowPunct w:val="0"/>
        <w:adjustRightInd w:val="0"/>
        <w:textAlignment w:val="baseline"/>
        <w:rPr>
          <w:sz w:val="24"/>
          <w:szCs w:val="24"/>
        </w:rPr>
      </w:pPr>
      <w:r w:rsidRPr="00564AC9">
        <w:rPr>
          <w:sz w:val="24"/>
          <w:szCs w:val="24"/>
        </w:rPr>
        <w:t xml:space="preserve">Structures subject to Floodplain regulations. </w:t>
      </w:r>
    </w:p>
    <w:p w:rsidR="003C708D" w:rsidRDefault="003C708D" w:rsidP="00E75AB5">
      <w:pPr>
        <w:overflowPunct w:val="0"/>
        <w:adjustRightInd w:val="0"/>
        <w:textAlignment w:val="baseline"/>
        <w:rPr>
          <w:sz w:val="24"/>
          <w:szCs w:val="24"/>
        </w:rPr>
      </w:pPr>
    </w:p>
    <w:p w:rsidR="00C34EE4" w:rsidRDefault="00C34EE4" w:rsidP="00E75AB5">
      <w:pPr>
        <w:overflowPunct w:val="0"/>
        <w:adjustRightInd w:val="0"/>
        <w:textAlignment w:val="baseline"/>
        <w:rPr>
          <w:sz w:val="24"/>
          <w:szCs w:val="24"/>
        </w:rPr>
      </w:pPr>
      <w:r>
        <w:rPr>
          <w:sz w:val="24"/>
          <w:szCs w:val="24"/>
        </w:rPr>
        <w:t>It is anticipated that the p</w:t>
      </w:r>
      <w:r w:rsidR="00A47EB3">
        <w:rPr>
          <w:sz w:val="24"/>
          <w:szCs w:val="24"/>
        </w:rPr>
        <w:t>roposed change</w:t>
      </w:r>
      <w:r w:rsidR="00925627">
        <w:rPr>
          <w:sz w:val="24"/>
          <w:szCs w:val="24"/>
        </w:rPr>
        <w:t>s</w:t>
      </w:r>
      <w:r w:rsidR="00A47EB3">
        <w:rPr>
          <w:sz w:val="24"/>
          <w:szCs w:val="24"/>
        </w:rPr>
        <w:t xml:space="preserve"> will not create </w:t>
      </w:r>
      <w:r w:rsidR="00B13EEF">
        <w:rPr>
          <w:sz w:val="24"/>
          <w:szCs w:val="24"/>
        </w:rPr>
        <w:t>significant</w:t>
      </w:r>
      <w:r w:rsidR="00A47EB3">
        <w:rPr>
          <w:sz w:val="24"/>
          <w:szCs w:val="24"/>
        </w:rPr>
        <w:t xml:space="preserve"> additional</w:t>
      </w:r>
      <w:r>
        <w:rPr>
          <w:sz w:val="24"/>
          <w:szCs w:val="24"/>
        </w:rPr>
        <w:t xml:space="preserve"> responsibilities for County staff.</w:t>
      </w:r>
      <w:r w:rsidR="00A47EB3">
        <w:rPr>
          <w:sz w:val="24"/>
          <w:szCs w:val="24"/>
        </w:rPr>
        <w:t xml:space="preserve"> Staff currently verifies </w:t>
      </w:r>
      <w:r w:rsidR="00FC4DB8">
        <w:rPr>
          <w:sz w:val="24"/>
          <w:szCs w:val="24"/>
        </w:rPr>
        <w:t xml:space="preserve">that </w:t>
      </w:r>
      <w:r w:rsidR="00A47EB3">
        <w:rPr>
          <w:sz w:val="24"/>
          <w:szCs w:val="24"/>
        </w:rPr>
        <w:t>agricultural buildings meet the minimum development standards (discussed above) at the front counter.  Staff will need to update forms and handouts to accommodate the addition of the forest buildings</w:t>
      </w:r>
      <w:r w:rsidR="00B13EEF">
        <w:rPr>
          <w:sz w:val="24"/>
          <w:szCs w:val="24"/>
        </w:rPr>
        <w:t xml:space="preserve"> (Exhibit</w:t>
      </w:r>
      <w:r w:rsidR="00514A5A">
        <w:rPr>
          <w:sz w:val="24"/>
          <w:szCs w:val="24"/>
        </w:rPr>
        <w:t xml:space="preserve">s </w:t>
      </w:r>
      <w:r w:rsidR="002B514A">
        <w:rPr>
          <w:sz w:val="24"/>
          <w:szCs w:val="24"/>
        </w:rPr>
        <w:t>A.2</w:t>
      </w:r>
      <w:r w:rsidR="00514A5A">
        <w:rPr>
          <w:sz w:val="24"/>
          <w:szCs w:val="24"/>
        </w:rPr>
        <w:t xml:space="preserve"> and </w:t>
      </w:r>
      <w:r w:rsidR="002B514A">
        <w:rPr>
          <w:sz w:val="24"/>
          <w:szCs w:val="24"/>
        </w:rPr>
        <w:t>A.3</w:t>
      </w:r>
      <w:r w:rsidR="00514A5A">
        <w:rPr>
          <w:sz w:val="24"/>
          <w:szCs w:val="24"/>
        </w:rPr>
        <w:t>)</w:t>
      </w:r>
      <w:r w:rsidR="00A47EB3">
        <w:rPr>
          <w:sz w:val="24"/>
          <w:szCs w:val="24"/>
        </w:rPr>
        <w:t xml:space="preserve">.  </w:t>
      </w:r>
      <w:r w:rsidR="001E1C5A">
        <w:rPr>
          <w:sz w:val="24"/>
          <w:szCs w:val="24"/>
        </w:rPr>
        <w:t xml:space="preserve">In addition to verifying agricultural buildings on farm lands, staff will </w:t>
      </w:r>
      <w:r w:rsidR="00B13EEF">
        <w:rPr>
          <w:sz w:val="24"/>
          <w:szCs w:val="24"/>
        </w:rPr>
        <w:t>also</w:t>
      </w:r>
      <w:r w:rsidR="001E1C5A">
        <w:rPr>
          <w:sz w:val="24"/>
          <w:szCs w:val="24"/>
        </w:rPr>
        <w:t xml:space="preserve"> need to verify similar buildings on forest lands.  </w:t>
      </w:r>
    </w:p>
    <w:p w:rsidR="00C34EE4" w:rsidRDefault="00C34EE4" w:rsidP="00E75AB5">
      <w:pPr>
        <w:overflowPunct w:val="0"/>
        <w:adjustRightInd w:val="0"/>
        <w:textAlignment w:val="baseline"/>
        <w:rPr>
          <w:sz w:val="24"/>
          <w:szCs w:val="24"/>
        </w:rPr>
      </w:pPr>
    </w:p>
    <w:p w:rsidR="00E7139D" w:rsidRPr="00E75AB5" w:rsidRDefault="00691214" w:rsidP="00E75AB5">
      <w:pPr>
        <w:overflowPunct w:val="0"/>
        <w:adjustRightInd w:val="0"/>
        <w:textAlignment w:val="baseline"/>
        <w:rPr>
          <w:sz w:val="24"/>
          <w:szCs w:val="24"/>
        </w:rPr>
      </w:pPr>
      <w:r>
        <w:rPr>
          <w:sz w:val="24"/>
          <w:szCs w:val="24"/>
        </w:rPr>
        <w:t>P</w:t>
      </w:r>
      <w:r w:rsidR="00C436AC">
        <w:rPr>
          <w:sz w:val="24"/>
          <w:szCs w:val="24"/>
        </w:rPr>
        <w:t xml:space="preserve">roposed </w:t>
      </w:r>
      <w:r w:rsidR="003968F4">
        <w:rPr>
          <w:sz w:val="24"/>
          <w:szCs w:val="24"/>
        </w:rPr>
        <w:t xml:space="preserve">code </w:t>
      </w:r>
      <w:r w:rsidR="00C436AC">
        <w:rPr>
          <w:sz w:val="24"/>
          <w:szCs w:val="24"/>
        </w:rPr>
        <w:t>amendments are provided in the following section.</w:t>
      </w:r>
      <w:r w:rsidR="0007158A">
        <w:rPr>
          <w:sz w:val="24"/>
          <w:szCs w:val="24"/>
        </w:rPr>
        <w:t xml:space="preserve"> </w:t>
      </w:r>
    </w:p>
    <w:p w:rsidR="004436F9" w:rsidRDefault="004436F9" w:rsidP="004436F9">
      <w:pPr>
        <w:tabs>
          <w:tab w:val="clear" w:pos="240"/>
          <w:tab w:val="clear" w:pos="600"/>
          <w:tab w:val="clear" w:pos="1260"/>
          <w:tab w:val="clear" w:pos="1500"/>
        </w:tabs>
        <w:autoSpaceDE/>
        <w:autoSpaceDN/>
        <w:jc w:val="left"/>
        <w:rPr>
          <w:b/>
          <w:sz w:val="24"/>
          <w:szCs w:val="24"/>
          <w:u w:val="single"/>
        </w:rPr>
      </w:pPr>
    </w:p>
    <w:p w:rsidR="00C72543" w:rsidRDefault="00C72543" w:rsidP="008D163A">
      <w:pPr>
        <w:tabs>
          <w:tab w:val="clear" w:pos="240"/>
          <w:tab w:val="clear" w:pos="600"/>
          <w:tab w:val="clear" w:pos="1260"/>
          <w:tab w:val="clear" w:pos="1500"/>
        </w:tabs>
        <w:autoSpaceDE/>
        <w:autoSpaceDN/>
        <w:ind w:left="-720"/>
        <w:jc w:val="left"/>
        <w:rPr>
          <w:b/>
          <w:sz w:val="24"/>
          <w:szCs w:val="24"/>
          <w:u w:val="single"/>
        </w:rPr>
      </w:pPr>
    </w:p>
    <w:p w:rsidR="0003500F" w:rsidRPr="0003500F" w:rsidRDefault="006F32A3" w:rsidP="008D163A">
      <w:pPr>
        <w:tabs>
          <w:tab w:val="clear" w:pos="240"/>
          <w:tab w:val="clear" w:pos="600"/>
          <w:tab w:val="clear" w:pos="1260"/>
          <w:tab w:val="clear" w:pos="1500"/>
        </w:tabs>
        <w:autoSpaceDE/>
        <w:autoSpaceDN/>
        <w:ind w:left="-720"/>
        <w:jc w:val="left"/>
        <w:rPr>
          <w:b/>
          <w:sz w:val="24"/>
          <w:szCs w:val="24"/>
          <w:u w:val="single"/>
        </w:rPr>
      </w:pPr>
      <w:r w:rsidRPr="006F32A3">
        <w:rPr>
          <w:b/>
          <w:sz w:val="24"/>
          <w:szCs w:val="24"/>
          <w:u w:val="single"/>
        </w:rPr>
        <w:t>SECTION</w:t>
      </w:r>
      <w:r w:rsidR="0033310B" w:rsidRPr="006F32A3">
        <w:rPr>
          <w:b/>
          <w:sz w:val="24"/>
          <w:szCs w:val="24"/>
          <w:u w:val="single"/>
        </w:rPr>
        <w:t xml:space="preserve"> </w:t>
      </w:r>
      <w:r w:rsidR="00A2280D">
        <w:rPr>
          <w:b/>
          <w:sz w:val="24"/>
          <w:szCs w:val="24"/>
          <w:u w:val="single"/>
        </w:rPr>
        <w:t>3</w:t>
      </w:r>
      <w:r w:rsidR="0003500F" w:rsidRPr="0003500F">
        <w:rPr>
          <w:b/>
          <w:sz w:val="24"/>
          <w:szCs w:val="24"/>
          <w:u w:val="single"/>
        </w:rPr>
        <w:t xml:space="preserve">.  PROPOSED AMENDMENTS </w:t>
      </w:r>
    </w:p>
    <w:p w:rsidR="00E8505D" w:rsidRPr="00895CCC" w:rsidRDefault="00E8505D" w:rsidP="009422FF">
      <w:pPr>
        <w:adjustRightInd w:val="0"/>
        <w:rPr>
          <w:sz w:val="24"/>
          <w:szCs w:val="24"/>
        </w:rPr>
      </w:pPr>
    </w:p>
    <w:p w:rsidR="00376851" w:rsidRPr="00376851" w:rsidRDefault="00376851" w:rsidP="00376851">
      <w:pPr>
        <w:ind w:right="14"/>
        <w:jc w:val="left"/>
        <w:rPr>
          <w:sz w:val="24"/>
          <w:szCs w:val="24"/>
        </w:rPr>
      </w:pPr>
      <w:bookmarkStart w:id="0" w:name="Section5_Offstreet_Parking"/>
      <w:r>
        <w:rPr>
          <w:sz w:val="24"/>
          <w:szCs w:val="24"/>
        </w:rPr>
        <w:t>Please note the following formatting styles used within this section:</w:t>
      </w:r>
    </w:p>
    <w:p w:rsidR="00376851" w:rsidRDefault="00376851" w:rsidP="00376851">
      <w:pPr>
        <w:ind w:right="14"/>
        <w:jc w:val="left"/>
        <w:rPr>
          <w:b/>
          <w:sz w:val="24"/>
          <w:szCs w:val="24"/>
        </w:rPr>
      </w:pPr>
    </w:p>
    <w:p w:rsidR="009F79E2" w:rsidRDefault="009F79E2" w:rsidP="00376851">
      <w:pPr>
        <w:ind w:right="14"/>
        <w:jc w:val="left"/>
        <w:rPr>
          <w:sz w:val="24"/>
          <w:szCs w:val="24"/>
        </w:rPr>
      </w:pPr>
      <w:r>
        <w:rPr>
          <w:b/>
          <w:sz w:val="24"/>
          <w:szCs w:val="24"/>
        </w:rPr>
        <w:t>Bold</w:t>
      </w:r>
      <w:r>
        <w:rPr>
          <w:sz w:val="24"/>
          <w:szCs w:val="24"/>
        </w:rPr>
        <w:t xml:space="preserve"> = Existing Code Language</w:t>
      </w:r>
    </w:p>
    <w:p w:rsidR="009F79E2" w:rsidRDefault="009F79E2" w:rsidP="00376851">
      <w:pPr>
        <w:ind w:right="14"/>
        <w:jc w:val="left"/>
        <w:rPr>
          <w:sz w:val="24"/>
          <w:szCs w:val="24"/>
        </w:rPr>
      </w:pPr>
      <w:r w:rsidRPr="009F79E2">
        <w:rPr>
          <w:sz w:val="24"/>
          <w:szCs w:val="24"/>
          <w:u w:val="double"/>
        </w:rPr>
        <w:t>Double Underline</w:t>
      </w:r>
      <w:r w:rsidR="00925627">
        <w:rPr>
          <w:sz w:val="24"/>
          <w:szCs w:val="24"/>
        </w:rPr>
        <w:t xml:space="preserve"> = Proposed new language</w:t>
      </w:r>
    </w:p>
    <w:p w:rsidR="00052247" w:rsidRPr="009F79E2" w:rsidRDefault="00052247" w:rsidP="00376851">
      <w:pPr>
        <w:ind w:right="14"/>
        <w:jc w:val="left"/>
        <w:rPr>
          <w:sz w:val="24"/>
          <w:szCs w:val="24"/>
        </w:rPr>
      </w:pPr>
      <w:r w:rsidRPr="00052247">
        <w:rPr>
          <w:strike/>
          <w:sz w:val="24"/>
          <w:szCs w:val="24"/>
        </w:rPr>
        <w:t>Strikethrough</w:t>
      </w:r>
      <w:r>
        <w:rPr>
          <w:sz w:val="24"/>
          <w:szCs w:val="24"/>
        </w:rPr>
        <w:t xml:space="preserve"> – Language proposed for removal</w:t>
      </w:r>
    </w:p>
    <w:p w:rsidR="00AB1405" w:rsidRDefault="00AB1405" w:rsidP="009F5C05">
      <w:pPr>
        <w:overflowPunct w:val="0"/>
        <w:adjustRightInd w:val="0"/>
        <w:textAlignment w:val="baseline"/>
        <w:rPr>
          <w:b/>
        </w:rPr>
      </w:pPr>
    </w:p>
    <w:bookmarkEnd w:id="0"/>
    <w:p w:rsidR="00ED406E" w:rsidRPr="00494305" w:rsidRDefault="00401EE1" w:rsidP="00052247">
      <w:pPr>
        <w:pStyle w:val="Catchline"/>
        <w:rPr>
          <w:rStyle w:val="Catch2"/>
          <w:caps/>
        </w:rPr>
      </w:pPr>
      <w:r w:rsidRPr="00494305">
        <w:rPr>
          <w:rStyle w:val="Catch2"/>
        </w:rPr>
        <w:t>SECTION</w:t>
      </w:r>
      <w:r w:rsidR="00ED406E" w:rsidRPr="00494305">
        <w:rPr>
          <w:rStyle w:val="Catch2"/>
          <w:caps/>
        </w:rPr>
        <w:t xml:space="preserve"> </w:t>
      </w:r>
      <w:r w:rsidR="00A2280D">
        <w:rPr>
          <w:rStyle w:val="Catch2"/>
          <w:caps/>
        </w:rPr>
        <w:t>3</w:t>
      </w:r>
      <w:r w:rsidRPr="00494305">
        <w:rPr>
          <w:rStyle w:val="Catch2"/>
          <w:caps/>
        </w:rPr>
        <w:t>A</w:t>
      </w:r>
      <w:r w:rsidR="00133F7E" w:rsidRPr="00494305">
        <w:rPr>
          <w:rStyle w:val="Catch2"/>
          <w:caps/>
        </w:rPr>
        <w:t>.1</w:t>
      </w:r>
      <w:r w:rsidR="00A2280D">
        <w:rPr>
          <w:rStyle w:val="Catch2"/>
          <w:caps/>
        </w:rPr>
        <w:t xml:space="preserve"> (DEFINITIONS)</w:t>
      </w:r>
      <w:r w:rsidR="00ED406E" w:rsidRPr="00494305">
        <w:rPr>
          <w:rStyle w:val="Catch2"/>
          <w:caps/>
        </w:rPr>
        <w:t>:</w:t>
      </w:r>
    </w:p>
    <w:p w:rsidR="00ED406E" w:rsidRPr="007265F2" w:rsidRDefault="00ED406E" w:rsidP="00ED406E">
      <w:pPr>
        <w:rPr>
          <w:sz w:val="24"/>
          <w:szCs w:val="24"/>
        </w:rPr>
      </w:pPr>
    </w:p>
    <w:p w:rsidR="00781B9E" w:rsidRPr="007265F2" w:rsidRDefault="00781B9E" w:rsidP="00052247">
      <w:pPr>
        <w:pStyle w:val="Catchline"/>
        <w:rPr>
          <w:rStyle w:val="Catch2"/>
        </w:rPr>
      </w:pPr>
      <w:r w:rsidRPr="007265F2">
        <w:rPr>
          <w:rStyle w:val="Catch2"/>
        </w:rPr>
        <w:t xml:space="preserve">Definitions in sections: </w:t>
      </w:r>
    </w:p>
    <w:p w:rsidR="00781B9E" w:rsidRPr="00052247" w:rsidRDefault="00781B9E" w:rsidP="00052247">
      <w:pPr>
        <w:pStyle w:val="Catchline"/>
        <w:rPr>
          <w:rStyle w:val="Catch2"/>
        </w:rPr>
      </w:pPr>
      <w:r w:rsidRPr="00052247">
        <w:rPr>
          <w:rStyle w:val="Catch2"/>
        </w:rPr>
        <w:t>33.0005</w:t>
      </w:r>
    </w:p>
    <w:p w:rsidR="00781B9E" w:rsidRPr="00052247" w:rsidRDefault="00781B9E" w:rsidP="00052247">
      <w:pPr>
        <w:pStyle w:val="Catchline"/>
        <w:rPr>
          <w:rStyle w:val="Catch2"/>
        </w:rPr>
      </w:pPr>
      <w:r w:rsidRPr="00052247">
        <w:rPr>
          <w:rStyle w:val="Catch2"/>
        </w:rPr>
        <w:t>34.0005</w:t>
      </w:r>
    </w:p>
    <w:p w:rsidR="00781B9E" w:rsidRPr="00052247" w:rsidRDefault="00781B9E" w:rsidP="00052247">
      <w:pPr>
        <w:pStyle w:val="Catchline"/>
        <w:rPr>
          <w:rStyle w:val="Catch2"/>
        </w:rPr>
      </w:pPr>
      <w:r w:rsidRPr="00052247">
        <w:rPr>
          <w:rStyle w:val="Catch2"/>
        </w:rPr>
        <w:t>35.0005</w:t>
      </w:r>
    </w:p>
    <w:p w:rsidR="00781B9E" w:rsidRPr="00052247" w:rsidRDefault="00781B9E" w:rsidP="00052247">
      <w:pPr>
        <w:pStyle w:val="Catchline"/>
        <w:rPr>
          <w:rStyle w:val="Catch2"/>
        </w:rPr>
      </w:pPr>
      <w:r w:rsidRPr="00052247">
        <w:rPr>
          <w:rStyle w:val="Catch2"/>
        </w:rPr>
        <w:t>36.0005</w:t>
      </w:r>
    </w:p>
    <w:p w:rsidR="00781B9E" w:rsidRPr="007265F2" w:rsidRDefault="00781B9E" w:rsidP="00052247">
      <w:pPr>
        <w:pStyle w:val="Catchline"/>
        <w:rPr>
          <w:rStyle w:val="Catch2"/>
          <w:b w:val="0"/>
        </w:rPr>
      </w:pPr>
    </w:p>
    <w:p w:rsidR="00781B9E" w:rsidRPr="007265F2" w:rsidRDefault="00781B9E" w:rsidP="00781B9E">
      <w:pPr>
        <w:rPr>
          <w:b/>
          <w:sz w:val="24"/>
          <w:szCs w:val="24"/>
        </w:rPr>
      </w:pPr>
      <w:r w:rsidRPr="007265F2">
        <w:rPr>
          <w:b/>
          <w:sz w:val="24"/>
          <w:szCs w:val="24"/>
        </w:rPr>
        <w:t>Agricultural Building – Pursuant to ORS 455.315</w:t>
      </w:r>
      <w:r w:rsidR="00A94BB3" w:rsidRPr="007265F2">
        <w:rPr>
          <w:b/>
          <w:strike/>
          <w:sz w:val="24"/>
          <w:szCs w:val="24"/>
        </w:rPr>
        <w:t>(2)</w:t>
      </w:r>
      <w:r w:rsidR="00777C4B" w:rsidRPr="007265F2">
        <w:rPr>
          <w:b/>
          <w:strike/>
          <w:sz w:val="24"/>
          <w:szCs w:val="24"/>
        </w:rPr>
        <w:t>[2005]</w:t>
      </w:r>
      <w:r w:rsidRPr="007265F2">
        <w:rPr>
          <w:b/>
          <w:sz w:val="24"/>
          <w:szCs w:val="24"/>
        </w:rPr>
        <w:t xml:space="preserve"> and any amendments made </w:t>
      </w:r>
      <w:r w:rsidR="005D4A94" w:rsidRPr="007265F2">
        <w:rPr>
          <w:b/>
          <w:sz w:val="24"/>
          <w:szCs w:val="24"/>
        </w:rPr>
        <w:t>thereto</w:t>
      </w:r>
      <w:r w:rsidRPr="007265F2">
        <w:rPr>
          <w:b/>
          <w:sz w:val="24"/>
          <w:szCs w:val="24"/>
        </w:rPr>
        <w:t>, means a structure located</w:t>
      </w:r>
      <w:r w:rsidR="005D4A94" w:rsidRPr="007265F2">
        <w:rPr>
          <w:b/>
          <w:sz w:val="24"/>
          <w:szCs w:val="24"/>
        </w:rPr>
        <w:t xml:space="preserve"> </w:t>
      </w:r>
      <w:r w:rsidRPr="007265F2">
        <w:rPr>
          <w:b/>
          <w:sz w:val="24"/>
          <w:szCs w:val="24"/>
        </w:rPr>
        <w:t>on a farm and used in the operation of the far</w:t>
      </w:r>
      <w:r w:rsidR="004436F9">
        <w:rPr>
          <w:b/>
          <w:sz w:val="24"/>
          <w:szCs w:val="24"/>
        </w:rPr>
        <w:t>m</w:t>
      </w:r>
      <w:r w:rsidRPr="007265F2">
        <w:rPr>
          <w:b/>
          <w:sz w:val="24"/>
          <w:szCs w:val="24"/>
        </w:rPr>
        <w:t xml:space="preserve"> for:</w:t>
      </w:r>
    </w:p>
    <w:p w:rsidR="00445CEC" w:rsidRPr="007265F2" w:rsidRDefault="00445CEC" w:rsidP="00781B9E">
      <w:pPr>
        <w:rPr>
          <w:b/>
          <w:sz w:val="24"/>
          <w:szCs w:val="24"/>
        </w:rPr>
      </w:pPr>
    </w:p>
    <w:p w:rsidR="00781B9E" w:rsidRPr="007265F2" w:rsidRDefault="00781B9E" w:rsidP="00494305">
      <w:pPr>
        <w:pStyle w:val="ListParagraph"/>
        <w:numPr>
          <w:ilvl w:val="0"/>
          <w:numId w:val="30"/>
        </w:numPr>
        <w:ind w:left="630" w:hanging="270"/>
        <w:contextualSpacing w:val="0"/>
        <w:rPr>
          <w:b/>
          <w:sz w:val="24"/>
          <w:szCs w:val="24"/>
        </w:rPr>
      </w:pPr>
      <w:r w:rsidRPr="007265F2">
        <w:rPr>
          <w:b/>
          <w:sz w:val="24"/>
          <w:szCs w:val="24"/>
        </w:rPr>
        <w:t>Storage, maintenance, or repair of farm</w:t>
      </w:r>
      <w:r w:rsidR="00445CEC" w:rsidRPr="007265F2">
        <w:rPr>
          <w:b/>
          <w:sz w:val="24"/>
          <w:szCs w:val="24"/>
        </w:rPr>
        <w:t xml:space="preserve"> </w:t>
      </w:r>
      <w:r w:rsidR="00AC587B" w:rsidRPr="007265F2">
        <w:rPr>
          <w:sz w:val="24"/>
          <w:szCs w:val="24"/>
          <w:u w:val="double"/>
        </w:rPr>
        <w:t>or</w:t>
      </w:r>
      <w:r w:rsidR="00445CEC" w:rsidRPr="007265F2">
        <w:rPr>
          <w:sz w:val="24"/>
          <w:szCs w:val="24"/>
          <w:u w:val="double"/>
        </w:rPr>
        <w:t xml:space="preserve"> forest</w:t>
      </w:r>
      <w:r w:rsidRPr="007265F2">
        <w:rPr>
          <w:b/>
          <w:sz w:val="24"/>
          <w:szCs w:val="24"/>
        </w:rPr>
        <w:t xml:space="preserve"> machinery and equipment;</w:t>
      </w:r>
    </w:p>
    <w:p w:rsidR="00781B9E" w:rsidRPr="007265F2" w:rsidRDefault="00781B9E" w:rsidP="00494305">
      <w:pPr>
        <w:pStyle w:val="ListParagraph"/>
        <w:numPr>
          <w:ilvl w:val="0"/>
          <w:numId w:val="30"/>
        </w:numPr>
        <w:ind w:left="630" w:hanging="270"/>
        <w:contextualSpacing w:val="0"/>
        <w:rPr>
          <w:b/>
          <w:sz w:val="24"/>
          <w:szCs w:val="24"/>
        </w:rPr>
      </w:pPr>
      <w:r w:rsidRPr="007265F2">
        <w:rPr>
          <w:b/>
          <w:sz w:val="24"/>
          <w:szCs w:val="24"/>
        </w:rPr>
        <w:t xml:space="preserve"> The raising, harvesting and selling of crops</w:t>
      </w:r>
      <w:r w:rsidR="00445CEC" w:rsidRPr="007265F2">
        <w:rPr>
          <w:b/>
          <w:sz w:val="24"/>
          <w:szCs w:val="24"/>
        </w:rPr>
        <w:t xml:space="preserve"> </w:t>
      </w:r>
      <w:r w:rsidR="00445CEC" w:rsidRPr="007265F2">
        <w:rPr>
          <w:sz w:val="24"/>
          <w:szCs w:val="24"/>
          <w:u w:val="double"/>
        </w:rPr>
        <w:t>or forest products</w:t>
      </w:r>
      <w:r w:rsidRPr="007265F2">
        <w:rPr>
          <w:b/>
          <w:sz w:val="24"/>
          <w:szCs w:val="24"/>
        </w:rPr>
        <w:t>;</w:t>
      </w:r>
    </w:p>
    <w:p w:rsidR="00781B9E" w:rsidRPr="007265F2" w:rsidRDefault="00781B9E" w:rsidP="00494305">
      <w:pPr>
        <w:pStyle w:val="ListParagraph"/>
        <w:numPr>
          <w:ilvl w:val="0"/>
          <w:numId w:val="30"/>
        </w:numPr>
        <w:ind w:left="630" w:hanging="270"/>
        <w:contextualSpacing w:val="0"/>
        <w:rPr>
          <w:b/>
          <w:sz w:val="24"/>
          <w:szCs w:val="24"/>
        </w:rPr>
      </w:pPr>
      <w:r w:rsidRPr="007265F2">
        <w:rPr>
          <w:b/>
          <w:sz w:val="24"/>
          <w:szCs w:val="24"/>
        </w:rPr>
        <w:t>The feeding, breeding, management and sale of, or the produce of, livestock, poultry, fur bearing animals, or honeybees;</w:t>
      </w:r>
    </w:p>
    <w:p w:rsidR="00781B9E" w:rsidRPr="007265F2" w:rsidRDefault="00781B9E" w:rsidP="00494305">
      <w:pPr>
        <w:pStyle w:val="ListParagraph"/>
        <w:numPr>
          <w:ilvl w:val="0"/>
          <w:numId w:val="30"/>
        </w:numPr>
        <w:ind w:left="630" w:hanging="270"/>
        <w:contextualSpacing w:val="0"/>
        <w:rPr>
          <w:b/>
          <w:sz w:val="24"/>
          <w:szCs w:val="24"/>
        </w:rPr>
      </w:pPr>
      <w:r w:rsidRPr="007265F2">
        <w:rPr>
          <w:b/>
          <w:sz w:val="24"/>
          <w:szCs w:val="24"/>
        </w:rPr>
        <w:t>Dairying and the sale of dairy products; or</w:t>
      </w:r>
    </w:p>
    <w:p w:rsidR="00781B9E" w:rsidRPr="007265F2" w:rsidRDefault="00781B9E" w:rsidP="00494305">
      <w:pPr>
        <w:pStyle w:val="ListParagraph"/>
        <w:numPr>
          <w:ilvl w:val="0"/>
          <w:numId w:val="30"/>
        </w:numPr>
        <w:ind w:left="630" w:hanging="270"/>
        <w:contextualSpacing w:val="0"/>
        <w:rPr>
          <w:b/>
          <w:sz w:val="24"/>
          <w:szCs w:val="24"/>
        </w:rPr>
      </w:pPr>
      <w:r w:rsidRPr="007265F2">
        <w:rPr>
          <w:b/>
          <w:sz w:val="24"/>
          <w:szCs w:val="24"/>
        </w:rPr>
        <w:t xml:space="preserve">Any other </w:t>
      </w:r>
      <w:r w:rsidR="005D4A94" w:rsidRPr="007265F2">
        <w:rPr>
          <w:b/>
          <w:sz w:val="24"/>
          <w:szCs w:val="24"/>
        </w:rPr>
        <w:t>agricultural</w:t>
      </w:r>
      <w:r w:rsidR="00DC495D" w:rsidRPr="007265F2">
        <w:rPr>
          <w:b/>
          <w:sz w:val="24"/>
          <w:szCs w:val="24"/>
        </w:rPr>
        <w:t xml:space="preserve">, </w:t>
      </w:r>
      <w:r w:rsidR="00DC495D" w:rsidRPr="007265F2">
        <w:rPr>
          <w:sz w:val="24"/>
          <w:szCs w:val="24"/>
          <w:u w:val="double"/>
        </w:rPr>
        <w:t>forestry</w:t>
      </w:r>
      <w:r w:rsidRPr="007265F2">
        <w:rPr>
          <w:b/>
          <w:sz w:val="24"/>
          <w:szCs w:val="24"/>
        </w:rPr>
        <w:t xml:space="preserve"> or horticultural use or animal husbandry</w:t>
      </w:r>
      <w:r w:rsidR="00292838" w:rsidRPr="007265F2">
        <w:rPr>
          <w:b/>
          <w:sz w:val="24"/>
          <w:szCs w:val="24"/>
        </w:rPr>
        <w:t>, or any combination thereof, including the preparation and sto</w:t>
      </w:r>
      <w:r w:rsidR="005D4A94" w:rsidRPr="007265F2">
        <w:rPr>
          <w:b/>
          <w:sz w:val="24"/>
          <w:szCs w:val="24"/>
        </w:rPr>
        <w:t>r</w:t>
      </w:r>
      <w:r w:rsidR="00292838" w:rsidRPr="007265F2">
        <w:rPr>
          <w:b/>
          <w:sz w:val="24"/>
          <w:szCs w:val="24"/>
        </w:rPr>
        <w:t xml:space="preserve">age of the produce </w:t>
      </w:r>
      <w:r w:rsidR="005D4A94" w:rsidRPr="007265F2">
        <w:rPr>
          <w:b/>
          <w:sz w:val="24"/>
          <w:szCs w:val="24"/>
        </w:rPr>
        <w:t>raised</w:t>
      </w:r>
      <w:r w:rsidR="00292838" w:rsidRPr="007265F2">
        <w:rPr>
          <w:b/>
          <w:sz w:val="24"/>
          <w:szCs w:val="24"/>
        </w:rPr>
        <w:t xml:space="preserve"> on the farm for human use and animal use</w:t>
      </w:r>
      <w:r w:rsidR="00DC495D" w:rsidRPr="007265F2">
        <w:rPr>
          <w:b/>
          <w:sz w:val="24"/>
          <w:szCs w:val="24"/>
        </w:rPr>
        <w:t xml:space="preserve">, </w:t>
      </w:r>
      <w:r w:rsidR="00DC495D" w:rsidRPr="007265F2">
        <w:rPr>
          <w:sz w:val="24"/>
          <w:szCs w:val="24"/>
          <w:u w:val="double"/>
        </w:rPr>
        <w:t>the preparation and storage of forest products</w:t>
      </w:r>
      <w:r w:rsidR="00292838" w:rsidRPr="007265F2">
        <w:rPr>
          <w:b/>
          <w:sz w:val="24"/>
          <w:szCs w:val="24"/>
        </w:rPr>
        <w:t xml:space="preserve"> and</w:t>
      </w:r>
      <w:r w:rsidR="00DC495D" w:rsidRPr="007265F2">
        <w:rPr>
          <w:b/>
          <w:sz w:val="24"/>
          <w:szCs w:val="24"/>
        </w:rPr>
        <w:t xml:space="preserve"> </w:t>
      </w:r>
      <w:r w:rsidR="00DC495D" w:rsidRPr="007265F2">
        <w:rPr>
          <w:sz w:val="24"/>
          <w:szCs w:val="24"/>
          <w:u w:val="double"/>
        </w:rPr>
        <w:t>the</w:t>
      </w:r>
      <w:r w:rsidR="00292838" w:rsidRPr="007265F2">
        <w:rPr>
          <w:b/>
          <w:sz w:val="24"/>
          <w:szCs w:val="24"/>
        </w:rPr>
        <w:t xml:space="preserve"> di</w:t>
      </w:r>
      <w:r w:rsidR="00445CEC" w:rsidRPr="007265F2">
        <w:rPr>
          <w:b/>
          <w:sz w:val="24"/>
          <w:szCs w:val="24"/>
        </w:rPr>
        <w:t>sposal b</w:t>
      </w:r>
      <w:r w:rsidR="00DC495D" w:rsidRPr="007265F2">
        <w:rPr>
          <w:b/>
          <w:sz w:val="24"/>
          <w:szCs w:val="24"/>
        </w:rPr>
        <w:t>y</w:t>
      </w:r>
      <w:r w:rsidR="00445CEC" w:rsidRPr="007265F2">
        <w:rPr>
          <w:b/>
          <w:sz w:val="24"/>
          <w:szCs w:val="24"/>
        </w:rPr>
        <w:t xml:space="preserve"> marketing or otherwise</w:t>
      </w:r>
      <w:r w:rsidR="00DC495D" w:rsidRPr="007265F2">
        <w:rPr>
          <w:b/>
          <w:sz w:val="24"/>
          <w:szCs w:val="24"/>
        </w:rPr>
        <w:t xml:space="preserve">, </w:t>
      </w:r>
      <w:r w:rsidR="00DC495D" w:rsidRPr="007265F2">
        <w:rPr>
          <w:sz w:val="24"/>
          <w:szCs w:val="24"/>
          <w:u w:val="double"/>
        </w:rPr>
        <w:t>of farm produce or forest products</w:t>
      </w:r>
      <w:r w:rsidR="00DC495D" w:rsidRPr="007265F2">
        <w:rPr>
          <w:b/>
          <w:sz w:val="24"/>
          <w:szCs w:val="24"/>
          <w:u w:val="double"/>
        </w:rPr>
        <w:t>.</w:t>
      </w:r>
    </w:p>
    <w:p w:rsidR="00292838" w:rsidRPr="00494305" w:rsidRDefault="00292838" w:rsidP="00494305">
      <w:pPr>
        <w:pStyle w:val="ListParagraph"/>
        <w:numPr>
          <w:ilvl w:val="0"/>
          <w:numId w:val="30"/>
        </w:numPr>
        <w:ind w:left="630" w:hanging="270"/>
        <w:contextualSpacing w:val="0"/>
        <w:rPr>
          <w:sz w:val="24"/>
          <w:szCs w:val="24"/>
        </w:rPr>
      </w:pPr>
      <w:r w:rsidRPr="007265F2">
        <w:rPr>
          <w:b/>
          <w:sz w:val="24"/>
          <w:szCs w:val="24"/>
        </w:rPr>
        <w:t>Agricultural</w:t>
      </w:r>
      <w:r w:rsidR="00DC495D" w:rsidRPr="007265F2">
        <w:rPr>
          <w:b/>
          <w:sz w:val="24"/>
          <w:szCs w:val="24"/>
        </w:rPr>
        <w:t xml:space="preserve"> </w:t>
      </w:r>
      <w:r w:rsidR="00DC495D" w:rsidRPr="007265F2">
        <w:rPr>
          <w:sz w:val="24"/>
          <w:szCs w:val="24"/>
          <w:u w:val="double"/>
        </w:rPr>
        <w:t>and forest practice</w:t>
      </w:r>
      <w:r w:rsidRPr="007265F2">
        <w:rPr>
          <w:b/>
          <w:sz w:val="24"/>
          <w:szCs w:val="24"/>
        </w:rPr>
        <w:t xml:space="preserve"> building</w:t>
      </w:r>
      <w:r w:rsidR="004436F9" w:rsidRPr="004436F9">
        <w:rPr>
          <w:sz w:val="24"/>
          <w:szCs w:val="24"/>
          <w:u w:val="double"/>
        </w:rPr>
        <w:t>s</w:t>
      </w:r>
      <w:r w:rsidRPr="007265F2">
        <w:rPr>
          <w:b/>
          <w:sz w:val="24"/>
          <w:szCs w:val="24"/>
        </w:rPr>
        <w:t xml:space="preserve"> </w:t>
      </w:r>
      <w:r w:rsidR="005D4A94" w:rsidRPr="007265F2">
        <w:rPr>
          <w:b/>
          <w:sz w:val="24"/>
          <w:szCs w:val="24"/>
        </w:rPr>
        <w:t>do</w:t>
      </w:r>
      <w:r w:rsidR="005D4A94" w:rsidRPr="007265F2">
        <w:rPr>
          <w:b/>
          <w:strike/>
          <w:sz w:val="24"/>
          <w:szCs w:val="24"/>
        </w:rPr>
        <w:t>es</w:t>
      </w:r>
      <w:r w:rsidRPr="007265F2">
        <w:rPr>
          <w:b/>
          <w:sz w:val="24"/>
          <w:szCs w:val="24"/>
        </w:rPr>
        <w:t xml:space="preserve"> not include a dwelling, a structure used for a purpose </w:t>
      </w:r>
      <w:r w:rsidR="005D4A94" w:rsidRPr="007265F2">
        <w:rPr>
          <w:b/>
          <w:sz w:val="24"/>
          <w:szCs w:val="24"/>
        </w:rPr>
        <w:t>other</w:t>
      </w:r>
      <w:r w:rsidRPr="007265F2">
        <w:rPr>
          <w:b/>
          <w:sz w:val="24"/>
          <w:szCs w:val="24"/>
        </w:rPr>
        <w:t xml:space="preserve"> than growing plants in which 10 or more persons are </w:t>
      </w:r>
      <w:r w:rsidR="005D4A94" w:rsidRPr="007265F2">
        <w:rPr>
          <w:b/>
          <w:sz w:val="24"/>
          <w:szCs w:val="24"/>
        </w:rPr>
        <w:t>present</w:t>
      </w:r>
      <w:r w:rsidRPr="007265F2">
        <w:rPr>
          <w:b/>
          <w:sz w:val="24"/>
          <w:szCs w:val="24"/>
        </w:rPr>
        <w:t xml:space="preserve"> at any one </w:t>
      </w:r>
      <w:r w:rsidR="005D4A94" w:rsidRPr="007265F2">
        <w:rPr>
          <w:b/>
          <w:sz w:val="24"/>
          <w:szCs w:val="24"/>
        </w:rPr>
        <w:t>time</w:t>
      </w:r>
      <w:r w:rsidRPr="007265F2">
        <w:rPr>
          <w:b/>
          <w:sz w:val="24"/>
          <w:szCs w:val="24"/>
        </w:rPr>
        <w:t xml:space="preserve">, a structure regulated by the State Fire Marshal </w:t>
      </w:r>
      <w:r w:rsidR="005D4A94" w:rsidRPr="007265F2">
        <w:rPr>
          <w:b/>
          <w:sz w:val="24"/>
          <w:szCs w:val="24"/>
        </w:rPr>
        <w:t xml:space="preserve">pursuant to ORS Chapter 476, a structure subject to sections 4001 to 4127, title 42, United States Code (the national Flood </w:t>
      </w:r>
      <w:r w:rsidR="005D4A94" w:rsidRPr="00494305">
        <w:rPr>
          <w:b/>
          <w:sz w:val="24"/>
          <w:szCs w:val="24"/>
        </w:rPr>
        <w:t>Insurance Act of 1968) as amended, and regulations promulgated thereunder.</w:t>
      </w:r>
    </w:p>
    <w:p w:rsidR="00A94BB3" w:rsidRPr="007265F2" w:rsidRDefault="00A94BB3" w:rsidP="00A94BB3">
      <w:pPr>
        <w:pStyle w:val="ListParagraph"/>
        <w:contextualSpacing w:val="0"/>
        <w:rPr>
          <w:sz w:val="24"/>
          <w:szCs w:val="24"/>
        </w:rPr>
      </w:pPr>
    </w:p>
    <w:p w:rsidR="00781B9E" w:rsidRPr="00494305" w:rsidRDefault="00A94BB3" w:rsidP="00052247">
      <w:pPr>
        <w:pStyle w:val="Catchline"/>
        <w:rPr>
          <w:rStyle w:val="Catch2"/>
          <w:u w:val="double"/>
        </w:rPr>
      </w:pPr>
      <w:r w:rsidRPr="00494305">
        <w:rPr>
          <w:rStyle w:val="Catch2"/>
          <w:u w:val="double"/>
        </w:rPr>
        <w:t xml:space="preserve">Forest Practice Building – See Agricultural Building. </w:t>
      </w:r>
    </w:p>
    <w:p w:rsidR="00A94BB3" w:rsidRPr="007265F2" w:rsidRDefault="00A94BB3" w:rsidP="00052247">
      <w:pPr>
        <w:pStyle w:val="Catchline"/>
        <w:rPr>
          <w:rStyle w:val="Catch2"/>
          <w:b w:val="0"/>
        </w:rPr>
      </w:pPr>
    </w:p>
    <w:p w:rsidR="00133F7E" w:rsidRPr="00494305" w:rsidRDefault="00133F7E" w:rsidP="00052247">
      <w:pPr>
        <w:pStyle w:val="Catchline"/>
        <w:rPr>
          <w:rStyle w:val="Catch2"/>
          <w:caps/>
        </w:rPr>
      </w:pPr>
      <w:r w:rsidRPr="00494305">
        <w:rPr>
          <w:rStyle w:val="Catch2"/>
        </w:rPr>
        <w:t>SECTION</w:t>
      </w:r>
      <w:r w:rsidRPr="00494305">
        <w:rPr>
          <w:rStyle w:val="Catch2"/>
          <w:caps/>
        </w:rPr>
        <w:t xml:space="preserve"> </w:t>
      </w:r>
      <w:r w:rsidR="00A2280D">
        <w:rPr>
          <w:rStyle w:val="Catch2"/>
          <w:caps/>
        </w:rPr>
        <w:t>3</w:t>
      </w:r>
      <w:r w:rsidRPr="00494305">
        <w:rPr>
          <w:rStyle w:val="Catch2"/>
          <w:caps/>
        </w:rPr>
        <w:t>A.2</w:t>
      </w:r>
      <w:r w:rsidR="00D25D41">
        <w:rPr>
          <w:rStyle w:val="Catch2"/>
          <w:caps/>
        </w:rPr>
        <w:t xml:space="preserve"> (DEFINITIONS)</w:t>
      </w:r>
      <w:r w:rsidRPr="00494305">
        <w:rPr>
          <w:rStyle w:val="Catch2"/>
          <w:caps/>
        </w:rPr>
        <w:t>:</w:t>
      </w:r>
    </w:p>
    <w:p w:rsidR="00133F7E" w:rsidRPr="007265F2" w:rsidRDefault="00133F7E" w:rsidP="00052247">
      <w:pPr>
        <w:pStyle w:val="Catchline"/>
        <w:rPr>
          <w:rStyle w:val="Catch2"/>
          <w:b w:val="0"/>
        </w:rPr>
      </w:pPr>
    </w:p>
    <w:p w:rsidR="00133F7E" w:rsidRPr="00494305" w:rsidRDefault="00133F7E" w:rsidP="00052247">
      <w:pPr>
        <w:pStyle w:val="Catchline"/>
        <w:rPr>
          <w:rStyle w:val="Catch2"/>
        </w:rPr>
      </w:pPr>
      <w:r w:rsidRPr="00494305">
        <w:rPr>
          <w:rStyle w:val="Catch2"/>
        </w:rPr>
        <w:t xml:space="preserve">Definitions in sections: </w:t>
      </w:r>
    </w:p>
    <w:p w:rsidR="00133F7E" w:rsidRPr="00052247" w:rsidRDefault="00052247" w:rsidP="00052247">
      <w:pPr>
        <w:pStyle w:val="Catchline"/>
        <w:rPr>
          <w:rStyle w:val="Catch2"/>
        </w:rPr>
      </w:pPr>
      <w:r>
        <w:rPr>
          <w:rStyle w:val="Catch2"/>
        </w:rPr>
        <w:t>11.15.0</w:t>
      </w:r>
      <w:r w:rsidR="00AC587B" w:rsidRPr="00052247">
        <w:rPr>
          <w:rStyle w:val="Catch2"/>
        </w:rPr>
        <w:t>010</w:t>
      </w:r>
    </w:p>
    <w:p w:rsidR="00133F7E" w:rsidRPr="007265F2" w:rsidRDefault="00133F7E" w:rsidP="00133F7E">
      <w:pPr>
        <w:rPr>
          <w:sz w:val="24"/>
          <w:szCs w:val="24"/>
        </w:rPr>
      </w:pPr>
    </w:p>
    <w:p w:rsidR="00AC587B" w:rsidRPr="007265F2" w:rsidRDefault="00AC587B" w:rsidP="00AC587B">
      <w:pPr>
        <w:rPr>
          <w:sz w:val="24"/>
          <w:szCs w:val="24"/>
          <w:u w:val="double"/>
        </w:rPr>
      </w:pPr>
      <w:r w:rsidRPr="007265F2">
        <w:rPr>
          <w:sz w:val="24"/>
          <w:szCs w:val="24"/>
          <w:u w:val="double"/>
        </w:rPr>
        <w:t>Agricultural Building – Pursuant to ORS 455.315</w:t>
      </w:r>
      <w:r w:rsidR="00B7270A" w:rsidRPr="007265F2">
        <w:rPr>
          <w:sz w:val="24"/>
          <w:szCs w:val="24"/>
          <w:u w:val="double"/>
        </w:rPr>
        <w:t xml:space="preserve"> </w:t>
      </w:r>
      <w:r w:rsidRPr="007265F2">
        <w:rPr>
          <w:sz w:val="24"/>
          <w:szCs w:val="24"/>
          <w:u w:val="double"/>
        </w:rPr>
        <w:t>and any amendments made thereto, means a structure located on a farm and used in the operation of the far</w:t>
      </w:r>
      <w:r w:rsidR="004436F9">
        <w:rPr>
          <w:sz w:val="24"/>
          <w:szCs w:val="24"/>
          <w:u w:val="double"/>
        </w:rPr>
        <w:t>m</w:t>
      </w:r>
      <w:r w:rsidRPr="007265F2">
        <w:rPr>
          <w:sz w:val="24"/>
          <w:szCs w:val="24"/>
          <w:u w:val="double"/>
        </w:rPr>
        <w:t xml:space="preserve"> for:</w:t>
      </w:r>
    </w:p>
    <w:p w:rsidR="00AC587B" w:rsidRPr="007265F2" w:rsidRDefault="00AC587B" w:rsidP="00AC587B">
      <w:pPr>
        <w:rPr>
          <w:sz w:val="24"/>
          <w:szCs w:val="24"/>
          <w:u w:val="double"/>
        </w:rPr>
      </w:pPr>
    </w:p>
    <w:p w:rsidR="00AC587B" w:rsidRPr="007265F2" w:rsidRDefault="00AC587B" w:rsidP="00494305">
      <w:pPr>
        <w:pStyle w:val="ListParagraph"/>
        <w:numPr>
          <w:ilvl w:val="0"/>
          <w:numId w:val="31"/>
        </w:numPr>
        <w:ind w:left="630" w:hanging="270"/>
        <w:contextualSpacing w:val="0"/>
        <w:rPr>
          <w:sz w:val="24"/>
          <w:szCs w:val="24"/>
          <w:u w:val="double"/>
        </w:rPr>
      </w:pPr>
      <w:r w:rsidRPr="007265F2">
        <w:rPr>
          <w:sz w:val="24"/>
          <w:szCs w:val="24"/>
          <w:u w:val="double"/>
        </w:rPr>
        <w:lastRenderedPageBreak/>
        <w:t>Storage, maintenance, or repair of farm or forest machinery and equipment;</w:t>
      </w:r>
    </w:p>
    <w:p w:rsidR="00AC587B" w:rsidRPr="007265F2" w:rsidRDefault="00AC587B" w:rsidP="00494305">
      <w:pPr>
        <w:pStyle w:val="ListParagraph"/>
        <w:numPr>
          <w:ilvl w:val="0"/>
          <w:numId w:val="31"/>
        </w:numPr>
        <w:ind w:left="630" w:hanging="270"/>
        <w:contextualSpacing w:val="0"/>
        <w:rPr>
          <w:sz w:val="24"/>
          <w:szCs w:val="24"/>
          <w:u w:val="double"/>
        </w:rPr>
      </w:pPr>
      <w:r w:rsidRPr="007265F2">
        <w:rPr>
          <w:sz w:val="24"/>
          <w:szCs w:val="24"/>
          <w:u w:val="double"/>
        </w:rPr>
        <w:t xml:space="preserve"> The raising, harvesting and selling of crops or forest products;</w:t>
      </w:r>
    </w:p>
    <w:p w:rsidR="00AC587B" w:rsidRPr="007265F2" w:rsidRDefault="00AC587B" w:rsidP="00494305">
      <w:pPr>
        <w:pStyle w:val="ListParagraph"/>
        <w:numPr>
          <w:ilvl w:val="0"/>
          <w:numId w:val="31"/>
        </w:numPr>
        <w:ind w:left="630" w:hanging="270"/>
        <w:contextualSpacing w:val="0"/>
        <w:rPr>
          <w:sz w:val="24"/>
          <w:szCs w:val="24"/>
          <w:u w:val="double"/>
        </w:rPr>
      </w:pPr>
      <w:r w:rsidRPr="007265F2">
        <w:rPr>
          <w:sz w:val="24"/>
          <w:szCs w:val="24"/>
          <w:u w:val="double"/>
        </w:rPr>
        <w:t>The feeding, breeding, management and sale of, or the produce of, livestock, poultry, fur bearing animals, or honeybees;</w:t>
      </w:r>
    </w:p>
    <w:p w:rsidR="00AC587B" w:rsidRPr="007265F2" w:rsidRDefault="00AC587B" w:rsidP="00494305">
      <w:pPr>
        <w:pStyle w:val="ListParagraph"/>
        <w:numPr>
          <w:ilvl w:val="0"/>
          <w:numId w:val="31"/>
        </w:numPr>
        <w:ind w:left="630" w:hanging="270"/>
        <w:contextualSpacing w:val="0"/>
        <w:rPr>
          <w:sz w:val="24"/>
          <w:szCs w:val="24"/>
          <w:u w:val="double"/>
        </w:rPr>
      </w:pPr>
      <w:r w:rsidRPr="007265F2">
        <w:rPr>
          <w:sz w:val="24"/>
          <w:szCs w:val="24"/>
          <w:u w:val="double"/>
        </w:rPr>
        <w:t>Dairying and the sale of dairy products; or</w:t>
      </w:r>
    </w:p>
    <w:p w:rsidR="00AC587B" w:rsidRPr="007265F2" w:rsidRDefault="00AC587B" w:rsidP="00494305">
      <w:pPr>
        <w:pStyle w:val="ListParagraph"/>
        <w:numPr>
          <w:ilvl w:val="0"/>
          <w:numId w:val="31"/>
        </w:numPr>
        <w:ind w:left="630" w:hanging="270"/>
        <w:contextualSpacing w:val="0"/>
        <w:rPr>
          <w:sz w:val="24"/>
          <w:szCs w:val="24"/>
          <w:u w:val="double"/>
        </w:rPr>
      </w:pPr>
      <w:r w:rsidRPr="007265F2">
        <w:rPr>
          <w:sz w:val="24"/>
          <w:szCs w:val="24"/>
          <w:u w:val="double"/>
        </w:rPr>
        <w:t>Any other agricultural, forestry or horticultural use or animal husbandry, or any combination thereof, including the preparation and storage of the produce raised on the farm for human use and animal use, the preparation and storage of forest products and the disposal by marketing or otherwise, of farm produce or forest products.</w:t>
      </w:r>
    </w:p>
    <w:p w:rsidR="00133F7E" w:rsidRPr="00494305" w:rsidRDefault="00AC587B" w:rsidP="00494305">
      <w:pPr>
        <w:pStyle w:val="ListParagraph"/>
        <w:numPr>
          <w:ilvl w:val="0"/>
          <w:numId w:val="31"/>
        </w:numPr>
        <w:ind w:left="630" w:hanging="270"/>
        <w:contextualSpacing w:val="0"/>
        <w:rPr>
          <w:rStyle w:val="Catch2"/>
          <w:sz w:val="24"/>
          <w:szCs w:val="24"/>
          <w:u w:val="double"/>
        </w:rPr>
      </w:pPr>
      <w:r w:rsidRPr="007265F2">
        <w:rPr>
          <w:sz w:val="24"/>
          <w:szCs w:val="24"/>
          <w:u w:val="double"/>
        </w:rPr>
        <w:t>Agricultural and forest practice building</w:t>
      </w:r>
      <w:r w:rsidR="004436F9">
        <w:rPr>
          <w:sz w:val="24"/>
          <w:szCs w:val="24"/>
          <w:u w:val="double"/>
        </w:rPr>
        <w:t>s</w:t>
      </w:r>
      <w:r w:rsidRPr="007265F2">
        <w:rPr>
          <w:sz w:val="24"/>
          <w:szCs w:val="24"/>
          <w:u w:val="double"/>
        </w:rPr>
        <w:t xml:space="preserve"> do not include a dwelling, a structure used for a purpose other than growing plants in which 10 or more persons are present at any one time, a structure regulated by the State Fire Marshal pursuant to ORS Chapter 476, a structure subject to sections 4001 to 4127, title 42, United States Code (the national Flood </w:t>
      </w:r>
      <w:r w:rsidRPr="00494305">
        <w:rPr>
          <w:sz w:val="24"/>
          <w:szCs w:val="24"/>
          <w:u w:val="double"/>
        </w:rPr>
        <w:t>Insurance Act of 1968) as amended, and regulations promulgated thereunder.</w:t>
      </w:r>
    </w:p>
    <w:p w:rsidR="00494305" w:rsidRDefault="00494305" w:rsidP="00494305"/>
    <w:p w:rsidR="00494305" w:rsidRPr="00494305" w:rsidRDefault="00494305" w:rsidP="00494305">
      <w:pPr>
        <w:rPr>
          <w:sz w:val="24"/>
          <w:szCs w:val="24"/>
          <w:u w:val="double"/>
        </w:rPr>
      </w:pPr>
      <w:r w:rsidRPr="00494305">
        <w:rPr>
          <w:sz w:val="24"/>
          <w:szCs w:val="24"/>
          <w:u w:val="double"/>
        </w:rPr>
        <w:t xml:space="preserve">Forest Practice Building – See Agricultural Building. </w:t>
      </w:r>
    </w:p>
    <w:p w:rsidR="00494305" w:rsidRDefault="00494305" w:rsidP="00052247">
      <w:pPr>
        <w:pStyle w:val="Catchline"/>
        <w:rPr>
          <w:rStyle w:val="Catch2"/>
        </w:rPr>
      </w:pPr>
    </w:p>
    <w:p w:rsidR="00ED406E" w:rsidRPr="00494305" w:rsidRDefault="00401EE1" w:rsidP="00052247">
      <w:pPr>
        <w:pStyle w:val="Catchline"/>
        <w:rPr>
          <w:rStyle w:val="Catch2"/>
        </w:rPr>
      </w:pPr>
      <w:r w:rsidRPr="00494305">
        <w:rPr>
          <w:rStyle w:val="Catch2"/>
        </w:rPr>
        <w:t>SECTION</w:t>
      </w:r>
      <w:r w:rsidR="00ED406E" w:rsidRPr="00494305">
        <w:rPr>
          <w:rStyle w:val="Catch2"/>
        </w:rPr>
        <w:t xml:space="preserve"> </w:t>
      </w:r>
      <w:r w:rsidR="00A2280D">
        <w:rPr>
          <w:rStyle w:val="Catch2"/>
        </w:rPr>
        <w:t>3</w:t>
      </w:r>
      <w:r w:rsidRPr="00494305">
        <w:rPr>
          <w:rStyle w:val="Catch2"/>
        </w:rPr>
        <w:t>B</w:t>
      </w:r>
      <w:r w:rsidR="00D25D41">
        <w:rPr>
          <w:rStyle w:val="Catch2"/>
        </w:rPr>
        <w:t xml:space="preserve"> (USES IN THE CFU ZONE)</w:t>
      </w:r>
      <w:r w:rsidR="00ED406E" w:rsidRPr="00494305">
        <w:rPr>
          <w:rStyle w:val="Catch2"/>
        </w:rPr>
        <w:t>:</w:t>
      </w:r>
    </w:p>
    <w:p w:rsidR="00ED406E" w:rsidRPr="007265F2" w:rsidRDefault="00ED406E" w:rsidP="00ED406E">
      <w:pPr>
        <w:rPr>
          <w:sz w:val="24"/>
          <w:szCs w:val="24"/>
        </w:rPr>
      </w:pPr>
    </w:p>
    <w:p w:rsidR="00494305" w:rsidRPr="00494305" w:rsidRDefault="00494305" w:rsidP="00494305">
      <w:pPr>
        <w:tabs>
          <w:tab w:val="clear" w:pos="240"/>
          <w:tab w:val="clear" w:pos="600"/>
          <w:tab w:val="clear" w:pos="1260"/>
          <w:tab w:val="clear" w:pos="1500"/>
        </w:tabs>
        <w:rPr>
          <w:b/>
          <w:sz w:val="24"/>
          <w:szCs w:val="24"/>
        </w:rPr>
      </w:pPr>
      <w:r w:rsidRPr="00494305">
        <w:rPr>
          <w:b/>
          <w:sz w:val="24"/>
          <w:szCs w:val="24"/>
        </w:rPr>
        <w:t xml:space="preserve">33.2020(A)(2) Allowed Uses – </w:t>
      </w:r>
      <w:r w:rsidRPr="00494305">
        <w:rPr>
          <w:i/>
          <w:sz w:val="24"/>
          <w:szCs w:val="24"/>
        </w:rPr>
        <w:t>Relates to the CFU-1 Zone</w:t>
      </w:r>
    </w:p>
    <w:p w:rsidR="00494305" w:rsidRPr="00494305" w:rsidRDefault="00494305" w:rsidP="00494305">
      <w:pPr>
        <w:tabs>
          <w:tab w:val="clear" w:pos="240"/>
          <w:tab w:val="clear" w:pos="600"/>
          <w:tab w:val="clear" w:pos="1260"/>
          <w:tab w:val="clear" w:pos="1500"/>
        </w:tabs>
        <w:rPr>
          <w:b/>
          <w:sz w:val="24"/>
          <w:szCs w:val="24"/>
        </w:rPr>
      </w:pPr>
      <w:r w:rsidRPr="00494305">
        <w:rPr>
          <w:b/>
          <w:sz w:val="24"/>
          <w:szCs w:val="24"/>
        </w:rPr>
        <w:t xml:space="preserve">33.2220(A)(2) Allowed Uses - </w:t>
      </w:r>
      <w:r w:rsidRPr="00494305">
        <w:rPr>
          <w:i/>
          <w:sz w:val="24"/>
          <w:szCs w:val="24"/>
        </w:rPr>
        <w:t>Relates to the CFU-2 Zone</w:t>
      </w:r>
      <w:r w:rsidRPr="00494305">
        <w:rPr>
          <w:b/>
          <w:sz w:val="24"/>
          <w:szCs w:val="24"/>
        </w:rPr>
        <w:t xml:space="preserve"> </w:t>
      </w:r>
    </w:p>
    <w:p w:rsidR="00494305" w:rsidRPr="00494305" w:rsidRDefault="00494305" w:rsidP="00494305">
      <w:pPr>
        <w:tabs>
          <w:tab w:val="clear" w:pos="240"/>
          <w:tab w:val="clear" w:pos="600"/>
          <w:tab w:val="clear" w:pos="1260"/>
          <w:tab w:val="clear" w:pos="1500"/>
        </w:tabs>
        <w:rPr>
          <w:b/>
          <w:sz w:val="24"/>
          <w:szCs w:val="24"/>
        </w:rPr>
      </w:pPr>
      <w:r w:rsidRPr="00494305">
        <w:rPr>
          <w:b/>
          <w:sz w:val="24"/>
          <w:szCs w:val="24"/>
        </w:rPr>
        <w:t xml:space="preserve">33.2420(A)(2) Allowed Uses - </w:t>
      </w:r>
      <w:r w:rsidRPr="00494305">
        <w:rPr>
          <w:i/>
          <w:sz w:val="24"/>
          <w:szCs w:val="24"/>
        </w:rPr>
        <w:t>Relates to the CFU-5 Zone</w:t>
      </w:r>
      <w:r w:rsidRPr="00494305">
        <w:rPr>
          <w:b/>
          <w:sz w:val="24"/>
          <w:szCs w:val="24"/>
        </w:rPr>
        <w:t xml:space="preserve"> </w:t>
      </w:r>
    </w:p>
    <w:p w:rsidR="00494305" w:rsidRPr="00494305" w:rsidRDefault="00494305" w:rsidP="00494305">
      <w:pPr>
        <w:tabs>
          <w:tab w:val="clear" w:pos="240"/>
          <w:tab w:val="clear" w:pos="600"/>
          <w:tab w:val="clear" w:pos="1260"/>
          <w:tab w:val="clear" w:pos="1500"/>
        </w:tabs>
        <w:rPr>
          <w:b/>
          <w:sz w:val="24"/>
          <w:szCs w:val="24"/>
        </w:rPr>
      </w:pPr>
      <w:r w:rsidRPr="00494305">
        <w:rPr>
          <w:b/>
          <w:sz w:val="24"/>
          <w:szCs w:val="24"/>
        </w:rPr>
        <w:t xml:space="preserve">35.2020(A)(2) Allowed Uses - </w:t>
      </w:r>
      <w:r w:rsidRPr="00494305">
        <w:rPr>
          <w:i/>
          <w:sz w:val="24"/>
          <w:szCs w:val="24"/>
        </w:rPr>
        <w:t>Relates to the CFU-3 Zone</w:t>
      </w:r>
      <w:r w:rsidRPr="00494305">
        <w:rPr>
          <w:b/>
          <w:sz w:val="24"/>
          <w:szCs w:val="24"/>
        </w:rPr>
        <w:t xml:space="preserve"> </w:t>
      </w:r>
    </w:p>
    <w:p w:rsidR="00494305" w:rsidRPr="00494305" w:rsidRDefault="00494305" w:rsidP="00494305">
      <w:pPr>
        <w:tabs>
          <w:tab w:val="clear" w:pos="240"/>
          <w:tab w:val="clear" w:pos="600"/>
          <w:tab w:val="clear" w:pos="1260"/>
          <w:tab w:val="clear" w:pos="1500"/>
        </w:tabs>
        <w:rPr>
          <w:b/>
          <w:sz w:val="24"/>
          <w:szCs w:val="24"/>
        </w:rPr>
      </w:pPr>
      <w:r w:rsidRPr="00494305">
        <w:rPr>
          <w:b/>
          <w:sz w:val="24"/>
          <w:szCs w:val="24"/>
        </w:rPr>
        <w:t xml:space="preserve">35.2220(A)(2) Allowed Uses - </w:t>
      </w:r>
      <w:r w:rsidRPr="00494305">
        <w:rPr>
          <w:i/>
          <w:sz w:val="24"/>
          <w:szCs w:val="24"/>
        </w:rPr>
        <w:t>Relates to the CFU-4 Zone</w:t>
      </w:r>
      <w:r w:rsidRPr="00494305">
        <w:rPr>
          <w:b/>
          <w:sz w:val="24"/>
          <w:szCs w:val="24"/>
        </w:rPr>
        <w:t xml:space="preserve"> </w:t>
      </w:r>
    </w:p>
    <w:p w:rsidR="00494305" w:rsidRPr="00494305" w:rsidRDefault="00494305" w:rsidP="00494305">
      <w:pPr>
        <w:tabs>
          <w:tab w:val="clear" w:pos="240"/>
          <w:tab w:val="clear" w:pos="600"/>
          <w:tab w:val="clear" w:pos="1260"/>
          <w:tab w:val="clear" w:pos="1500"/>
        </w:tabs>
        <w:rPr>
          <w:b/>
          <w:sz w:val="24"/>
          <w:szCs w:val="24"/>
        </w:rPr>
      </w:pPr>
      <w:r w:rsidRPr="00494305">
        <w:rPr>
          <w:b/>
          <w:sz w:val="24"/>
          <w:szCs w:val="24"/>
        </w:rPr>
        <w:t xml:space="preserve">36.2020(A)   Allowed Uses </w:t>
      </w:r>
      <w:r w:rsidRPr="00494305">
        <w:rPr>
          <w:i/>
          <w:sz w:val="24"/>
          <w:szCs w:val="24"/>
        </w:rPr>
        <w:t>- Relates to the CFU Zone</w:t>
      </w:r>
      <w:r w:rsidRPr="00494305">
        <w:rPr>
          <w:b/>
          <w:sz w:val="24"/>
          <w:szCs w:val="24"/>
        </w:rPr>
        <w:t xml:space="preserve"> </w:t>
      </w:r>
    </w:p>
    <w:p w:rsidR="00095835" w:rsidRDefault="00494305" w:rsidP="00494305">
      <w:pPr>
        <w:tabs>
          <w:tab w:val="clear" w:pos="240"/>
          <w:tab w:val="clear" w:pos="600"/>
          <w:tab w:val="clear" w:pos="1260"/>
          <w:tab w:val="clear" w:pos="1500"/>
        </w:tabs>
        <w:rPr>
          <w:b/>
          <w:sz w:val="24"/>
          <w:szCs w:val="24"/>
        </w:rPr>
      </w:pPr>
      <w:r w:rsidRPr="00494305">
        <w:rPr>
          <w:b/>
          <w:sz w:val="24"/>
          <w:szCs w:val="24"/>
        </w:rPr>
        <w:t xml:space="preserve">11.15.2048(A)(2) Uses Permitted Outright </w:t>
      </w:r>
      <w:r w:rsidRPr="00494305">
        <w:rPr>
          <w:i/>
          <w:sz w:val="24"/>
          <w:szCs w:val="24"/>
        </w:rPr>
        <w:t>- Relates to the CFU  Zone</w:t>
      </w:r>
    </w:p>
    <w:p w:rsidR="00494305" w:rsidRPr="007265F2" w:rsidRDefault="00494305" w:rsidP="00494305">
      <w:pPr>
        <w:tabs>
          <w:tab w:val="clear" w:pos="240"/>
          <w:tab w:val="clear" w:pos="600"/>
          <w:tab w:val="clear" w:pos="1260"/>
          <w:tab w:val="clear" w:pos="1500"/>
        </w:tabs>
        <w:rPr>
          <w:b/>
          <w:sz w:val="24"/>
          <w:szCs w:val="24"/>
        </w:rPr>
      </w:pPr>
    </w:p>
    <w:p w:rsidR="00095835" w:rsidRPr="007265F2" w:rsidRDefault="00095835" w:rsidP="00095835">
      <w:pPr>
        <w:tabs>
          <w:tab w:val="clear" w:pos="240"/>
          <w:tab w:val="clear" w:pos="600"/>
          <w:tab w:val="clear" w:pos="1260"/>
          <w:tab w:val="clear" w:pos="1500"/>
        </w:tabs>
        <w:ind w:left="360"/>
        <w:rPr>
          <w:b/>
          <w:sz w:val="24"/>
          <w:szCs w:val="24"/>
        </w:rPr>
      </w:pPr>
      <w:r w:rsidRPr="007265F2">
        <w:rPr>
          <w:b/>
          <w:sz w:val="24"/>
          <w:szCs w:val="24"/>
        </w:rPr>
        <w:t>(A) The following uses pursuant to the Forest Practices Act and Statewide Planning Goal 4:</w:t>
      </w:r>
    </w:p>
    <w:p w:rsidR="00095835" w:rsidRPr="007265F2" w:rsidRDefault="00095835" w:rsidP="00095835">
      <w:pPr>
        <w:tabs>
          <w:tab w:val="clear" w:pos="240"/>
          <w:tab w:val="clear" w:pos="600"/>
          <w:tab w:val="clear" w:pos="1260"/>
          <w:tab w:val="clear" w:pos="1500"/>
        </w:tabs>
        <w:ind w:left="360"/>
        <w:rPr>
          <w:b/>
          <w:sz w:val="24"/>
          <w:szCs w:val="24"/>
        </w:rPr>
      </w:pPr>
    </w:p>
    <w:p w:rsidR="00095835" w:rsidRPr="007265F2" w:rsidRDefault="00B76A1D" w:rsidP="00B76A1D">
      <w:pPr>
        <w:tabs>
          <w:tab w:val="clear" w:pos="240"/>
          <w:tab w:val="clear" w:pos="600"/>
          <w:tab w:val="clear" w:pos="1260"/>
          <w:tab w:val="clear" w:pos="1500"/>
        </w:tabs>
        <w:ind w:left="1080"/>
        <w:rPr>
          <w:b/>
          <w:sz w:val="24"/>
          <w:szCs w:val="24"/>
        </w:rPr>
      </w:pPr>
      <w:r>
        <w:rPr>
          <w:b/>
          <w:sz w:val="24"/>
          <w:szCs w:val="24"/>
        </w:rPr>
        <w:t xml:space="preserve">(1) </w:t>
      </w:r>
      <w:r w:rsidR="00095835" w:rsidRPr="007265F2">
        <w:rPr>
          <w:b/>
          <w:sz w:val="24"/>
          <w:szCs w:val="24"/>
        </w:rPr>
        <w:t>Forest operations or forest practices including, but not limited to, reforestation of forest land, road construction and maintenance, harvesting of a forest tree species, application of chemicals, and disposal of slash;</w:t>
      </w:r>
    </w:p>
    <w:p w:rsidR="00095835" w:rsidRPr="007265F2" w:rsidRDefault="00095835" w:rsidP="00B76A1D">
      <w:pPr>
        <w:tabs>
          <w:tab w:val="clear" w:pos="240"/>
          <w:tab w:val="clear" w:pos="600"/>
          <w:tab w:val="clear" w:pos="1260"/>
          <w:tab w:val="clear" w:pos="1500"/>
        </w:tabs>
        <w:ind w:left="1080"/>
        <w:rPr>
          <w:b/>
          <w:sz w:val="24"/>
          <w:szCs w:val="24"/>
        </w:rPr>
      </w:pPr>
    </w:p>
    <w:p w:rsidR="00095835" w:rsidRPr="007265F2" w:rsidRDefault="00B76A1D" w:rsidP="00B76A1D">
      <w:pPr>
        <w:tabs>
          <w:tab w:val="clear" w:pos="240"/>
          <w:tab w:val="clear" w:pos="600"/>
          <w:tab w:val="clear" w:pos="1260"/>
          <w:tab w:val="clear" w:pos="1500"/>
        </w:tabs>
        <w:ind w:left="1080"/>
        <w:rPr>
          <w:sz w:val="24"/>
          <w:szCs w:val="24"/>
        </w:rPr>
      </w:pPr>
      <w:r>
        <w:rPr>
          <w:b/>
          <w:sz w:val="24"/>
          <w:szCs w:val="24"/>
        </w:rPr>
        <w:t xml:space="preserve">(2) </w:t>
      </w:r>
      <w:r w:rsidR="00095835" w:rsidRPr="007265F2">
        <w:rPr>
          <w:b/>
          <w:sz w:val="24"/>
          <w:szCs w:val="24"/>
        </w:rPr>
        <w:t>Temporary</w:t>
      </w:r>
      <w:r w:rsidR="00095835" w:rsidRPr="007265F2">
        <w:rPr>
          <w:sz w:val="24"/>
          <w:szCs w:val="24"/>
        </w:rPr>
        <w:t xml:space="preserve"> </w:t>
      </w:r>
      <w:r w:rsidR="00095835" w:rsidRPr="007265F2">
        <w:rPr>
          <w:sz w:val="24"/>
          <w:szCs w:val="24"/>
          <w:u w:val="double"/>
        </w:rPr>
        <w:t>or permanent</w:t>
      </w:r>
      <w:r w:rsidR="00095835" w:rsidRPr="007265F2">
        <w:rPr>
          <w:sz w:val="24"/>
          <w:szCs w:val="24"/>
          <w:u w:val="single"/>
        </w:rPr>
        <w:t xml:space="preserve"> </w:t>
      </w:r>
      <w:r w:rsidR="00095835" w:rsidRPr="007265F2">
        <w:rPr>
          <w:b/>
          <w:sz w:val="24"/>
          <w:szCs w:val="24"/>
        </w:rPr>
        <w:t xml:space="preserve">on site structures which are auxiliary to and used during </w:t>
      </w:r>
      <w:r w:rsidR="00095835" w:rsidRPr="007265F2">
        <w:rPr>
          <w:b/>
          <w:strike/>
          <w:sz w:val="24"/>
          <w:szCs w:val="24"/>
        </w:rPr>
        <w:t>the term of</w:t>
      </w:r>
      <w:r w:rsidR="00095835" w:rsidRPr="007265F2">
        <w:rPr>
          <w:b/>
          <w:sz w:val="24"/>
          <w:szCs w:val="24"/>
        </w:rPr>
        <w:t xml:space="preserve"> a particular forest operation</w:t>
      </w:r>
      <w:r w:rsidR="00095835" w:rsidRPr="007265F2">
        <w:rPr>
          <w:sz w:val="24"/>
          <w:szCs w:val="24"/>
        </w:rPr>
        <w:t xml:space="preserve"> </w:t>
      </w:r>
      <w:r w:rsidR="00095835" w:rsidRPr="007265F2">
        <w:rPr>
          <w:sz w:val="24"/>
          <w:szCs w:val="24"/>
          <w:u w:val="double"/>
        </w:rPr>
        <w:t>per ORS 215 and 455.315. Conversi</w:t>
      </w:r>
      <w:r>
        <w:rPr>
          <w:sz w:val="24"/>
          <w:szCs w:val="24"/>
          <w:u w:val="double"/>
        </w:rPr>
        <w:t>on of these structures is</w:t>
      </w:r>
      <w:r w:rsidR="00095835" w:rsidRPr="007265F2">
        <w:rPr>
          <w:sz w:val="24"/>
          <w:szCs w:val="24"/>
          <w:u w:val="double"/>
        </w:rPr>
        <w:t xml:space="preserve"> subject to land use and building</w:t>
      </w:r>
      <w:r w:rsidR="007068BD" w:rsidRPr="007265F2">
        <w:rPr>
          <w:sz w:val="24"/>
          <w:szCs w:val="24"/>
          <w:u w:val="double"/>
        </w:rPr>
        <w:t xml:space="preserve"> </w:t>
      </w:r>
      <w:r w:rsidR="00095835" w:rsidRPr="007265F2">
        <w:rPr>
          <w:sz w:val="24"/>
          <w:szCs w:val="24"/>
          <w:u w:val="double"/>
        </w:rPr>
        <w:t>permit review procedures</w:t>
      </w:r>
      <w:r w:rsidR="00095835" w:rsidRPr="007265F2">
        <w:rPr>
          <w:sz w:val="24"/>
          <w:szCs w:val="24"/>
        </w:rPr>
        <w:t>; or</w:t>
      </w:r>
    </w:p>
    <w:p w:rsidR="00095835" w:rsidRPr="007265F2" w:rsidRDefault="00095835" w:rsidP="00B76A1D">
      <w:pPr>
        <w:tabs>
          <w:tab w:val="clear" w:pos="240"/>
          <w:tab w:val="clear" w:pos="600"/>
          <w:tab w:val="clear" w:pos="1260"/>
          <w:tab w:val="clear" w:pos="1500"/>
        </w:tabs>
        <w:ind w:left="1080"/>
        <w:rPr>
          <w:sz w:val="24"/>
          <w:szCs w:val="24"/>
        </w:rPr>
      </w:pPr>
    </w:p>
    <w:p w:rsidR="00095835" w:rsidRPr="007265F2" w:rsidRDefault="00B76A1D" w:rsidP="00B76A1D">
      <w:pPr>
        <w:tabs>
          <w:tab w:val="clear" w:pos="240"/>
          <w:tab w:val="clear" w:pos="600"/>
          <w:tab w:val="clear" w:pos="1260"/>
          <w:tab w:val="clear" w:pos="1500"/>
        </w:tabs>
        <w:ind w:left="1080"/>
        <w:rPr>
          <w:b/>
          <w:sz w:val="24"/>
          <w:szCs w:val="24"/>
        </w:rPr>
      </w:pPr>
      <w:r>
        <w:rPr>
          <w:b/>
          <w:sz w:val="24"/>
          <w:szCs w:val="24"/>
        </w:rPr>
        <w:t xml:space="preserve">(3) </w:t>
      </w:r>
      <w:r w:rsidR="00095835" w:rsidRPr="007265F2">
        <w:rPr>
          <w:b/>
          <w:sz w:val="24"/>
          <w:szCs w:val="24"/>
        </w:rPr>
        <w:t>Physical alterations to the land auxiliary to forest practices including, but not limited to, those for purposes of exploration, mining, commercial gravel extraction and processing, landfills, dams, reservoirs, road construction or recreational facilities.</w:t>
      </w:r>
    </w:p>
    <w:p w:rsidR="00095835" w:rsidRPr="007265F2" w:rsidRDefault="00095835" w:rsidP="00095835">
      <w:pPr>
        <w:tabs>
          <w:tab w:val="clear" w:pos="240"/>
          <w:tab w:val="clear" w:pos="600"/>
          <w:tab w:val="clear" w:pos="1260"/>
          <w:tab w:val="clear" w:pos="1500"/>
        </w:tabs>
        <w:ind w:left="360"/>
        <w:rPr>
          <w:b/>
          <w:sz w:val="24"/>
          <w:szCs w:val="24"/>
        </w:rPr>
      </w:pPr>
    </w:p>
    <w:p w:rsidR="00095835" w:rsidRPr="007265F2" w:rsidRDefault="00095835" w:rsidP="00095835">
      <w:pPr>
        <w:tabs>
          <w:tab w:val="clear" w:pos="240"/>
          <w:tab w:val="clear" w:pos="600"/>
          <w:tab w:val="clear" w:pos="1260"/>
          <w:tab w:val="clear" w:pos="1500"/>
        </w:tabs>
        <w:ind w:left="360"/>
        <w:rPr>
          <w:b/>
          <w:sz w:val="24"/>
          <w:szCs w:val="24"/>
        </w:rPr>
      </w:pPr>
      <w:r w:rsidRPr="007265F2">
        <w:rPr>
          <w:b/>
          <w:sz w:val="24"/>
          <w:szCs w:val="24"/>
        </w:rPr>
        <w:t>(B) A temporary portable facility for the primary processing of forest products.</w:t>
      </w:r>
    </w:p>
    <w:p w:rsidR="00095835" w:rsidRPr="007265F2" w:rsidRDefault="00095835" w:rsidP="00095835">
      <w:pPr>
        <w:tabs>
          <w:tab w:val="clear" w:pos="240"/>
          <w:tab w:val="clear" w:pos="600"/>
          <w:tab w:val="clear" w:pos="1260"/>
          <w:tab w:val="clear" w:pos="1500"/>
        </w:tabs>
        <w:ind w:left="360"/>
        <w:rPr>
          <w:sz w:val="24"/>
          <w:szCs w:val="24"/>
        </w:rPr>
      </w:pPr>
    </w:p>
    <w:p w:rsidR="00095835" w:rsidRPr="007265F2" w:rsidRDefault="00095835" w:rsidP="00095835">
      <w:pPr>
        <w:tabs>
          <w:tab w:val="clear" w:pos="240"/>
          <w:tab w:val="clear" w:pos="600"/>
          <w:tab w:val="clear" w:pos="1260"/>
          <w:tab w:val="clear" w:pos="1500"/>
        </w:tabs>
        <w:ind w:left="360"/>
        <w:rPr>
          <w:sz w:val="24"/>
          <w:szCs w:val="24"/>
        </w:rPr>
      </w:pPr>
      <w:r w:rsidRPr="007265F2">
        <w:rPr>
          <w:b/>
          <w:sz w:val="24"/>
          <w:szCs w:val="24"/>
        </w:rPr>
        <w:t>(C) Farm</w:t>
      </w:r>
      <w:r w:rsidRPr="007265F2">
        <w:rPr>
          <w:sz w:val="24"/>
          <w:szCs w:val="24"/>
        </w:rPr>
        <w:t xml:space="preserve"> </w:t>
      </w:r>
      <w:r w:rsidRPr="007265F2">
        <w:rPr>
          <w:b/>
          <w:sz w:val="24"/>
          <w:szCs w:val="24"/>
        </w:rPr>
        <w:t>use, as defined in ORS 215.203</w:t>
      </w:r>
      <w:r w:rsidRPr="007265F2">
        <w:rPr>
          <w:sz w:val="24"/>
          <w:szCs w:val="24"/>
        </w:rPr>
        <w:t>.</w:t>
      </w:r>
    </w:p>
    <w:p w:rsidR="00B562B5" w:rsidRPr="007265F2" w:rsidRDefault="00B562B5" w:rsidP="00B562B5">
      <w:pPr>
        <w:tabs>
          <w:tab w:val="clear" w:pos="240"/>
          <w:tab w:val="clear" w:pos="600"/>
          <w:tab w:val="clear" w:pos="1260"/>
          <w:tab w:val="clear" w:pos="1500"/>
        </w:tabs>
        <w:ind w:left="360"/>
        <w:rPr>
          <w:b/>
          <w:sz w:val="24"/>
          <w:szCs w:val="24"/>
        </w:rPr>
      </w:pPr>
    </w:p>
    <w:p w:rsidR="00ED406E" w:rsidRPr="007265F2" w:rsidRDefault="00ED406E" w:rsidP="0033310B">
      <w:pPr>
        <w:overflowPunct w:val="0"/>
        <w:adjustRightInd w:val="0"/>
        <w:textAlignment w:val="baseline"/>
        <w:rPr>
          <w:b/>
          <w:sz w:val="24"/>
          <w:szCs w:val="24"/>
          <w:u w:val="single"/>
        </w:rPr>
      </w:pPr>
    </w:p>
    <w:p w:rsidR="00C72543" w:rsidRDefault="00C72543" w:rsidP="00494305">
      <w:pPr>
        <w:overflowPunct w:val="0"/>
        <w:adjustRightInd w:val="0"/>
        <w:textAlignment w:val="baseline"/>
        <w:rPr>
          <w:b/>
          <w:sz w:val="24"/>
          <w:szCs w:val="24"/>
          <w:u w:val="single"/>
        </w:rPr>
      </w:pPr>
    </w:p>
    <w:p w:rsidR="00401EE1" w:rsidRPr="007265F2" w:rsidRDefault="00401EE1" w:rsidP="00494305">
      <w:pPr>
        <w:overflowPunct w:val="0"/>
        <w:adjustRightInd w:val="0"/>
        <w:textAlignment w:val="baseline"/>
        <w:rPr>
          <w:b/>
          <w:sz w:val="24"/>
          <w:szCs w:val="24"/>
          <w:u w:val="single"/>
        </w:rPr>
      </w:pPr>
      <w:r w:rsidRPr="007265F2">
        <w:rPr>
          <w:b/>
          <w:sz w:val="24"/>
          <w:szCs w:val="24"/>
          <w:u w:val="single"/>
        </w:rPr>
        <w:t>S</w:t>
      </w:r>
      <w:r w:rsidR="004F338F" w:rsidRPr="007265F2">
        <w:rPr>
          <w:b/>
          <w:sz w:val="24"/>
          <w:szCs w:val="24"/>
          <w:u w:val="single"/>
        </w:rPr>
        <w:t>ECTION</w:t>
      </w:r>
      <w:r w:rsidRPr="007265F2">
        <w:rPr>
          <w:b/>
          <w:sz w:val="24"/>
          <w:szCs w:val="24"/>
          <w:u w:val="single"/>
        </w:rPr>
        <w:t xml:space="preserve"> </w:t>
      </w:r>
      <w:r w:rsidR="00A2280D">
        <w:rPr>
          <w:b/>
          <w:sz w:val="24"/>
          <w:szCs w:val="24"/>
          <w:u w:val="single"/>
        </w:rPr>
        <w:t>3</w:t>
      </w:r>
      <w:r w:rsidRPr="007265F2">
        <w:rPr>
          <w:b/>
          <w:sz w:val="24"/>
          <w:szCs w:val="24"/>
          <w:u w:val="single"/>
        </w:rPr>
        <w:t>C</w:t>
      </w:r>
      <w:r w:rsidR="00D25D41">
        <w:rPr>
          <w:b/>
          <w:sz w:val="24"/>
          <w:szCs w:val="24"/>
          <w:u w:val="single"/>
        </w:rPr>
        <w:t xml:space="preserve"> (FLOOD HAZARD REGULATIONS)</w:t>
      </w:r>
      <w:r w:rsidR="004F338F" w:rsidRPr="007265F2">
        <w:rPr>
          <w:b/>
          <w:sz w:val="24"/>
          <w:szCs w:val="24"/>
          <w:u w:val="single"/>
        </w:rPr>
        <w:t>:</w:t>
      </w:r>
    </w:p>
    <w:p w:rsidR="00ED406E" w:rsidRPr="007265F2" w:rsidRDefault="00ED406E" w:rsidP="0033310B">
      <w:pPr>
        <w:overflowPunct w:val="0"/>
        <w:adjustRightInd w:val="0"/>
        <w:textAlignment w:val="baseline"/>
        <w:rPr>
          <w:b/>
          <w:sz w:val="24"/>
          <w:szCs w:val="24"/>
        </w:rPr>
      </w:pPr>
      <w:r w:rsidRPr="007265F2">
        <w:rPr>
          <w:b/>
          <w:sz w:val="24"/>
          <w:szCs w:val="24"/>
        </w:rPr>
        <w:t xml:space="preserve"> </w:t>
      </w:r>
    </w:p>
    <w:p w:rsidR="00ED406E" w:rsidRPr="007265F2" w:rsidRDefault="00494305" w:rsidP="0033310B">
      <w:pPr>
        <w:overflowPunct w:val="0"/>
        <w:adjustRightInd w:val="0"/>
        <w:textAlignment w:val="baseline"/>
        <w:rPr>
          <w:b/>
          <w:sz w:val="24"/>
          <w:szCs w:val="24"/>
        </w:rPr>
      </w:pPr>
      <w:r>
        <w:rPr>
          <w:b/>
          <w:sz w:val="24"/>
          <w:szCs w:val="24"/>
        </w:rPr>
        <w:t>MC</w:t>
      </w:r>
      <w:r w:rsidR="004F338F" w:rsidRPr="007265F2">
        <w:rPr>
          <w:b/>
          <w:sz w:val="24"/>
          <w:szCs w:val="24"/>
        </w:rPr>
        <w:t>C</w:t>
      </w:r>
      <w:r w:rsidR="00401EE1" w:rsidRPr="007265F2">
        <w:rPr>
          <w:b/>
          <w:sz w:val="24"/>
          <w:szCs w:val="24"/>
        </w:rPr>
        <w:t xml:space="preserve"> 29.604</w:t>
      </w:r>
      <w:r w:rsidR="00B76A1D">
        <w:rPr>
          <w:b/>
          <w:sz w:val="24"/>
          <w:szCs w:val="24"/>
        </w:rPr>
        <w:t xml:space="preserve"> </w:t>
      </w:r>
      <w:r w:rsidR="00401EE1" w:rsidRPr="007265F2">
        <w:rPr>
          <w:b/>
          <w:sz w:val="24"/>
          <w:szCs w:val="24"/>
        </w:rPr>
        <w:t>- Exemption from development standards.</w:t>
      </w:r>
    </w:p>
    <w:p w:rsidR="00B76A1D" w:rsidRDefault="00B76A1D" w:rsidP="0033310B">
      <w:pPr>
        <w:overflowPunct w:val="0"/>
        <w:adjustRightInd w:val="0"/>
        <w:textAlignment w:val="baseline"/>
        <w:rPr>
          <w:b/>
          <w:sz w:val="24"/>
          <w:szCs w:val="24"/>
        </w:rPr>
      </w:pPr>
    </w:p>
    <w:p w:rsidR="00401EE1" w:rsidRDefault="00401EE1" w:rsidP="0033310B">
      <w:pPr>
        <w:overflowPunct w:val="0"/>
        <w:adjustRightInd w:val="0"/>
        <w:textAlignment w:val="baseline"/>
        <w:rPr>
          <w:b/>
          <w:sz w:val="24"/>
          <w:szCs w:val="24"/>
        </w:rPr>
      </w:pPr>
      <w:r w:rsidRPr="007265F2">
        <w:rPr>
          <w:b/>
          <w:sz w:val="24"/>
          <w:szCs w:val="24"/>
        </w:rPr>
        <w:t>The following are exempt:</w:t>
      </w:r>
    </w:p>
    <w:p w:rsidR="00B76A1D" w:rsidRDefault="00B76A1D" w:rsidP="0033310B">
      <w:pPr>
        <w:overflowPunct w:val="0"/>
        <w:adjustRightInd w:val="0"/>
        <w:textAlignment w:val="baseline"/>
        <w:rPr>
          <w:b/>
          <w:sz w:val="24"/>
          <w:szCs w:val="24"/>
        </w:rPr>
      </w:pPr>
    </w:p>
    <w:p w:rsidR="00B76A1D" w:rsidRDefault="00B76A1D" w:rsidP="0033310B">
      <w:pPr>
        <w:overflowPunct w:val="0"/>
        <w:adjustRightInd w:val="0"/>
        <w:textAlignment w:val="baseline"/>
        <w:rPr>
          <w:b/>
          <w:sz w:val="24"/>
          <w:szCs w:val="24"/>
        </w:rPr>
      </w:pPr>
      <w:r>
        <w:rPr>
          <w:b/>
          <w:sz w:val="24"/>
          <w:szCs w:val="24"/>
        </w:rPr>
        <w:t>(* * *)</w:t>
      </w:r>
    </w:p>
    <w:p w:rsidR="00B76A1D" w:rsidRPr="007265F2" w:rsidRDefault="00B76A1D" w:rsidP="0033310B">
      <w:pPr>
        <w:overflowPunct w:val="0"/>
        <w:adjustRightInd w:val="0"/>
        <w:textAlignment w:val="baseline"/>
        <w:rPr>
          <w:b/>
          <w:sz w:val="24"/>
          <w:szCs w:val="24"/>
        </w:rPr>
      </w:pPr>
    </w:p>
    <w:p w:rsidR="00401EE1" w:rsidRPr="007265F2" w:rsidRDefault="00401EE1" w:rsidP="0033310B">
      <w:pPr>
        <w:overflowPunct w:val="0"/>
        <w:adjustRightInd w:val="0"/>
        <w:textAlignment w:val="baseline"/>
        <w:rPr>
          <w:sz w:val="24"/>
          <w:szCs w:val="24"/>
          <w:u w:val="single"/>
        </w:rPr>
      </w:pPr>
      <w:r w:rsidRPr="007265F2">
        <w:rPr>
          <w:b/>
          <w:sz w:val="24"/>
          <w:szCs w:val="24"/>
        </w:rPr>
        <w:t>(C) Forest practices approved under the Forest Practices Act are not regulated by this subchapter.</w:t>
      </w:r>
      <w:r w:rsidRPr="007265F2">
        <w:rPr>
          <w:sz w:val="24"/>
          <w:szCs w:val="24"/>
        </w:rPr>
        <w:t xml:space="preserve">  </w:t>
      </w:r>
      <w:r w:rsidRPr="007265F2">
        <w:rPr>
          <w:sz w:val="24"/>
          <w:szCs w:val="24"/>
          <w:u w:val="double"/>
        </w:rPr>
        <w:t xml:space="preserve">Forest practice buildings exempt from </w:t>
      </w:r>
      <w:r w:rsidR="00587820" w:rsidRPr="007265F2">
        <w:rPr>
          <w:sz w:val="24"/>
          <w:szCs w:val="24"/>
          <w:u w:val="double"/>
        </w:rPr>
        <w:t xml:space="preserve">state </w:t>
      </w:r>
      <w:r w:rsidRPr="007265F2">
        <w:rPr>
          <w:sz w:val="24"/>
          <w:szCs w:val="24"/>
          <w:u w:val="double"/>
        </w:rPr>
        <w:t xml:space="preserve">building code per ORS Chapter 215 are subject to Flood </w:t>
      </w:r>
      <w:r w:rsidR="00B76A1D">
        <w:rPr>
          <w:sz w:val="24"/>
          <w:szCs w:val="24"/>
          <w:u w:val="double"/>
        </w:rPr>
        <w:t xml:space="preserve">Hazard </w:t>
      </w:r>
      <w:r w:rsidRPr="007265F2">
        <w:rPr>
          <w:sz w:val="24"/>
          <w:szCs w:val="24"/>
          <w:u w:val="double"/>
        </w:rPr>
        <w:t xml:space="preserve">Regulations of this </w:t>
      </w:r>
      <w:r w:rsidR="00B76A1D">
        <w:rPr>
          <w:sz w:val="24"/>
          <w:szCs w:val="24"/>
          <w:u w:val="double"/>
        </w:rPr>
        <w:t>sub</w:t>
      </w:r>
      <w:r w:rsidRPr="007265F2">
        <w:rPr>
          <w:sz w:val="24"/>
          <w:szCs w:val="24"/>
          <w:u w:val="double"/>
        </w:rPr>
        <w:t>chapter in the same manner as agricultural buildings.</w:t>
      </w:r>
      <w:r w:rsidRPr="007265F2">
        <w:rPr>
          <w:sz w:val="24"/>
          <w:szCs w:val="24"/>
          <w:u w:val="single"/>
        </w:rPr>
        <w:t xml:space="preserve"> </w:t>
      </w:r>
    </w:p>
    <w:p w:rsidR="00ED406E" w:rsidRPr="007265F2" w:rsidRDefault="00ED406E" w:rsidP="0033310B">
      <w:pPr>
        <w:overflowPunct w:val="0"/>
        <w:adjustRightInd w:val="0"/>
        <w:textAlignment w:val="baseline"/>
        <w:rPr>
          <w:b/>
          <w:sz w:val="24"/>
          <w:szCs w:val="24"/>
          <w:u w:val="single"/>
        </w:rPr>
      </w:pPr>
    </w:p>
    <w:p w:rsidR="0033310B" w:rsidRPr="007265F2" w:rsidRDefault="00CC48F6" w:rsidP="00B7270A">
      <w:pPr>
        <w:overflowPunct w:val="0"/>
        <w:adjustRightInd w:val="0"/>
        <w:ind w:left="-720"/>
        <w:textAlignment w:val="baseline"/>
        <w:rPr>
          <w:b/>
          <w:sz w:val="24"/>
          <w:szCs w:val="24"/>
          <w:u w:val="single"/>
        </w:rPr>
      </w:pPr>
      <w:r w:rsidRPr="007265F2">
        <w:rPr>
          <w:b/>
          <w:sz w:val="24"/>
          <w:szCs w:val="24"/>
          <w:u w:val="single"/>
        </w:rPr>
        <w:t xml:space="preserve">SECTION </w:t>
      </w:r>
      <w:r w:rsidR="00A2280D">
        <w:rPr>
          <w:b/>
          <w:sz w:val="24"/>
          <w:szCs w:val="24"/>
          <w:u w:val="single"/>
        </w:rPr>
        <w:t>4</w:t>
      </w:r>
      <w:r w:rsidR="0033310B" w:rsidRPr="007265F2">
        <w:rPr>
          <w:b/>
          <w:sz w:val="24"/>
          <w:szCs w:val="24"/>
          <w:u w:val="single"/>
        </w:rPr>
        <w:t xml:space="preserve">.  </w:t>
      </w:r>
      <w:r w:rsidR="008D163A" w:rsidRPr="007265F2">
        <w:rPr>
          <w:b/>
          <w:sz w:val="24"/>
          <w:szCs w:val="24"/>
          <w:u w:val="single"/>
        </w:rPr>
        <w:t>EXHIBIT</w:t>
      </w:r>
      <w:r w:rsidRPr="007265F2">
        <w:rPr>
          <w:b/>
          <w:sz w:val="24"/>
          <w:szCs w:val="24"/>
          <w:u w:val="single"/>
        </w:rPr>
        <w:t>S</w:t>
      </w:r>
    </w:p>
    <w:p w:rsidR="0033310B" w:rsidRPr="007265F2" w:rsidRDefault="0033310B" w:rsidP="0033310B">
      <w:pPr>
        <w:tabs>
          <w:tab w:val="clear" w:pos="240"/>
          <w:tab w:val="clear" w:pos="600"/>
          <w:tab w:val="clear" w:pos="1260"/>
          <w:tab w:val="clear" w:pos="1500"/>
          <w:tab w:val="left" w:pos="720"/>
        </w:tabs>
        <w:rPr>
          <w:sz w:val="24"/>
          <w:szCs w:val="24"/>
        </w:rPr>
      </w:pPr>
    </w:p>
    <w:p w:rsidR="0033310B" w:rsidRPr="007265F2" w:rsidRDefault="0033310B" w:rsidP="0033310B">
      <w:pPr>
        <w:tabs>
          <w:tab w:val="clear" w:pos="240"/>
          <w:tab w:val="clear" w:pos="600"/>
          <w:tab w:val="clear" w:pos="1500"/>
          <w:tab w:val="left" w:pos="2160"/>
        </w:tabs>
        <w:rPr>
          <w:color w:val="000000"/>
          <w:sz w:val="24"/>
          <w:szCs w:val="24"/>
        </w:rPr>
      </w:pPr>
      <w:r w:rsidRPr="007265F2">
        <w:rPr>
          <w:color w:val="000000"/>
          <w:sz w:val="24"/>
          <w:szCs w:val="24"/>
        </w:rPr>
        <w:t>The attachments listed below are part of this staff report:</w:t>
      </w:r>
    </w:p>
    <w:p w:rsidR="0033310B" w:rsidRPr="007265F2" w:rsidRDefault="0033310B" w:rsidP="0033310B">
      <w:pPr>
        <w:tabs>
          <w:tab w:val="clear" w:pos="240"/>
          <w:tab w:val="clear" w:pos="600"/>
          <w:tab w:val="clear" w:pos="1500"/>
          <w:tab w:val="left" w:pos="2160"/>
        </w:tabs>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488"/>
      </w:tblGrid>
      <w:tr w:rsidR="00C40988" w:rsidRPr="007265F2" w:rsidTr="0033310B">
        <w:tc>
          <w:tcPr>
            <w:tcW w:w="1728" w:type="dxa"/>
          </w:tcPr>
          <w:p w:rsidR="00C40988" w:rsidRPr="007265F2" w:rsidRDefault="008D163A" w:rsidP="006069DB">
            <w:pPr>
              <w:tabs>
                <w:tab w:val="clear" w:pos="240"/>
                <w:tab w:val="clear" w:pos="600"/>
                <w:tab w:val="clear" w:pos="1500"/>
                <w:tab w:val="left" w:pos="2160"/>
              </w:tabs>
              <w:overflowPunct w:val="0"/>
              <w:adjustRightInd w:val="0"/>
              <w:jc w:val="left"/>
              <w:textAlignment w:val="baseline"/>
              <w:rPr>
                <w:color w:val="000000"/>
                <w:sz w:val="24"/>
                <w:szCs w:val="24"/>
              </w:rPr>
            </w:pPr>
            <w:r w:rsidRPr="007265F2">
              <w:rPr>
                <w:color w:val="000000"/>
                <w:sz w:val="24"/>
                <w:szCs w:val="24"/>
              </w:rPr>
              <w:t>Exhibit</w:t>
            </w:r>
            <w:r w:rsidR="00C40988" w:rsidRPr="007265F2">
              <w:rPr>
                <w:color w:val="000000"/>
                <w:sz w:val="24"/>
                <w:szCs w:val="24"/>
              </w:rPr>
              <w:t xml:space="preserve"> A</w:t>
            </w:r>
            <w:r w:rsidR="002B514A" w:rsidRPr="007265F2">
              <w:rPr>
                <w:color w:val="000000"/>
                <w:sz w:val="24"/>
                <w:szCs w:val="24"/>
              </w:rPr>
              <w:t>.1</w:t>
            </w:r>
          </w:p>
        </w:tc>
        <w:tc>
          <w:tcPr>
            <w:tcW w:w="7488" w:type="dxa"/>
          </w:tcPr>
          <w:p w:rsidR="00C40988" w:rsidRPr="007265F2" w:rsidRDefault="00514A5A" w:rsidP="0033310B">
            <w:pPr>
              <w:tabs>
                <w:tab w:val="clear" w:pos="240"/>
                <w:tab w:val="clear" w:pos="600"/>
                <w:tab w:val="clear" w:pos="1500"/>
                <w:tab w:val="left" w:pos="2160"/>
              </w:tabs>
              <w:overflowPunct w:val="0"/>
              <w:adjustRightInd w:val="0"/>
              <w:jc w:val="left"/>
              <w:textAlignment w:val="baseline"/>
              <w:rPr>
                <w:color w:val="000000"/>
                <w:sz w:val="24"/>
                <w:szCs w:val="24"/>
              </w:rPr>
            </w:pPr>
            <w:r w:rsidRPr="007265F2">
              <w:rPr>
                <w:color w:val="000000"/>
                <w:sz w:val="24"/>
                <w:szCs w:val="24"/>
              </w:rPr>
              <w:t>House Bill 2441</w:t>
            </w:r>
          </w:p>
        </w:tc>
      </w:tr>
      <w:tr w:rsidR="00514A5A" w:rsidRPr="007265F2" w:rsidTr="0033310B">
        <w:tc>
          <w:tcPr>
            <w:tcW w:w="1728" w:type="dxa"/>
          </w:tcPr>
          <w:p w:rsidR="00514A5A" w:rsidRPr="007265F2" w:rsidRDefault="00514A5A" w:rsidP="002B514A">
            <w:pPr>
              <w:tabs>
                <w:tab w:val="clear" w:pos="240"/>
                <w:tab w:val="clear" w:pos="600"/>
                <w:tab w:val="clear" w:pos="1500"/>
                <w:tab w:val="left" w:pos="2160"/>
              </w:tabs>
              <w:overflowPunct w:val="0"/>
              <w:adjustRightInd w:val="0"/>
              <w:jc w:val="left"/>
              <w:textAlignment w:val="baseline"/>
              <w:rPr>
                <w:color w:val="000000"/>
                <w:sz w:val="24"/>
                <w:szCs w:val="24"/>
              </w:rPr>
            </w:pPr>
            <w:r w:rsidRPr="007265F2">
              <w:rPr>
                <w:color w:val="000000"/>
                <w:sz w:val="24"/>
                <w:szCs w:val="24"/>
              </w:rPr>
              <w:t xml:space="preserve">Exhibit </w:t>
            </w:r>
            <w:r w:rsidR="002B514A" w:rsidRPr="007265F2">
              <w:rPr>
                <w:color w:val="000000"/>
                <w:sz w:val="24"/>
                <w:szCs w:val="24"/>
              </w:rPr>
              <w:t>A.2</w:t>
            </w:r>
          </w:p>
        </w:tc>
        <w:tc>
          <w:tcPr>
            <w:tcW w:w="7488" w:type="dxa"/>
          </w:tcPr>
          <w:p w:rsidR="00514A5A" w:rsidRPr="007265F2" w:rsidRDefault="00514A5A" w:rsidP="0033310B">
            <w:pPr>
              <w:tabs>
                <w:tab w:val="clear" w:pos="240"/>
                <w:tab w:val="clear" w:pos="600"/>
                <w:tab w:val="clear" w:pos="1500"/>
                <w:tab w:val="left" w:pos="2160"/>
              </w:tabs>
              <w:overflowPunct w:val="0"/>
              <w:adjustRightInd w:val="0"/>
              <w:jc w:val="left"/>
              <w:textAlignment w:val="baseline"/>
              <w:rPr>
                <w:color w:val="000000"/>
                <w:sz w:val="24"/>
                <w:szCs w:val="24"/>
              </w:rPr>
            </w:pPr>
            <w:r w:rsidRPr="007265F2">
              <w:rPr>
                <w:color w:val="000000"/>
                <w:sz w:val="24"/>
                <w:szCs w:val="24"/>
              </w:rPr>
              <w:t>Exempt Agricultural Building FAQ Form</w:t>
            </w:r>
          </w:p>
        </w:tc>
      </w:tr>
      <w:tr w:rsidR="00514A5A" w:rsidRPr="007265F2" w:rsidTr="0033310B">
        <w:tc>
          <w:tcPr>
            <w:tcW w:w="1728" w:type="dxa"/>
          </w:tcPr>
          <w:p w:rsidR="00514A5A" w:rsidRPr="007265F2" w:rsidRDefault="00514A5A" w:rsidP="002B514A">
            <w:pPr>
              <w:tabs>
                <w:tab w:val="clear" w:pos="240"/>
                <w:tab w:val="clear" w:pos="600"/>
                <w:tab w:val="clear" w:pos="1500"/>
                <w:tab w:val="left" w:pos="2160"/>
              </w:tabs>
              <w:overflowPunct w:val="0"/>
              <w:adjustRightInd w:val="0"/>
              <w:jc w:val="left"/>
              <w:textAlignment w:val="baseline"/>
              <w:rPr>
                <w:color w:val="000000"/>
                <w:sz w:val="24"/>
                <w:szCs w:val="24"/>
              </w:rPr>
            </w:pPr>
            <w:r w:rsidRPr="007265F2">
              <w:rPr>
                <w:color w:val="000000"/>
                <w:sz w:val="24"/>
                <w:szCs w:val="24"/>
              </w:rPr>
              <w:t xml:space="preserve">Exhibit </w:t>
            </w:r>
            <w:r w:rsidR="002B514A" w:rsidRPr="007265F2">
              <w:rPr>
                <w:color w:val="000000"/>
                <w:sz w:val="24"/>
                <w:szCs w:val="24"/>
              </w:rPr>
              <w:t>A.3</w:t>
            </w:r>
          </w:p>
        </w:tc>
        <w:tc>
          <w:tcPr>
            <w:tcW w:w="7488" w:type="dxa"/>
          </w:tcPr>
          <w:p w:rsidR="00514A5A" w:rsidRPr="007265F2" w:rsidRDefault="00514A5A" w:rsidP="0033310B">
            <w:pPr>
              <w:tabs>
                <w:tab w:val="clear" w:pos="240"/>
                <w:tab w:val="clear" w:pos="600"/>
                <w:tab w:val="clear" w:pos="1500"/>
                <w:tab w:val="left" w:pos="2160"/>
              </w:tabs>
              <w:overflowPunct w:val="0"/>
              <w:adjustRightInd w:val="0"/>
              <w:jc w:val="left"/>
              <w:textAlignment w:val="baseline"/>
              <w:rPr>
                <w:color w:val="000000"/>
                <w:sz w:val="24"/>
                <w:szCs w:val="24"/>
              </w:rPr>
            </w:pPr>
            <w:r w:rsidRPr="007265F2">
              <w:rPr>
                <w:color w:val="000000"/>
                <w:sz w:val="24"/>
                <w:szCs w:val="24"/>
              </w:rPr>
              <w:t>Farm Agricultural Building Form</w:t>
            </w:r>
          </w:p>
        </w:tc>
      </w:tr>
    </w:tbl>
    <w:p w:rsidR="00871C73" w:rsidRPr="007265F2" w:rsidRDefault="00871C73" w:rsidP="004E5293">
      <w:pPr>
        <w:tabs>
          <w:tab w:val="clear" w:pos="240"/>
          <w:tab w:val="clear" w:pos="600"/>
          <w:tab w:val="clear" w:pos="1260"/>
          <w:tab w:val="clear" w:pos="1500"/>
        </w:tabs>
        <w:autoSpaceDE/>
        <w:autoSpaceDN/>
        <w:jc w:val="left"/>
        <w:rPr>
          <w:sz w:val="24"/>
          <w:szCs w:val="24"/>
        </w:rPr>
      </w:pPr>
    </w:p>
    <w:sectPr w:rsidR="00871C73" w:rsidRPr="007265F2" w:rsidSect="00546F04">
      <w:headerReference w:type="default" r:id="rId9"/>
      <w:footerReference w:type="default" r:id="rId10"/>
      <w:type w:val="continuous"/>
      <w:pgSz w:w="12240" w:h="15840"/>
      <w:pgMar w:top="220" w:right="13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05" w:rsidRDefault="00675D05">
      <w:r>
        <w:separator/>
      </w:r>
    </w:p>
  </w:endnote>
  <w:endnote w:type="continuationSeparator" w:id="0">
    <w:p w:rsidR="00675D05" w:rsidRDefault="00675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F2" w:rsidRDefault="00543EF2">
    <w:pPr>
      <w:pStyle w:val="Footer"/>
      <w:rPr>
        <w:rStyle w:val="PageNumber"/>
        <w:i/>
      </w:rPr>
    </w:pPr>
    <w:r>
      <w:tab/>
      <w:t xml:space="preserve">Page </w:t>
    </w:r>
    <w:r w:rsidR="00EF0353">
      <w:rPr>
        <w:rStyle w:val="PageNumber"/>
      </w:rPr>
      <w:fldChar w:fldCharType="begin"/>
    </w:r>
    <w:r>
      <w:rPr>
        <w:rStyle w:val="PageNumber"/>
      </w:rPr>
      <w:instrText xml:space="preserve"> PAGE </w:instrText>
    </w:r>
    <w:r w:rsidR="00EF0353">
      <w:rPr>
        <w:rStyle w:val="PageNumber"/>
      </w:rPr>
      <w:fldChar w:fldCharType="separate"/>
    </w:r>
    <w:r w:rsidR="00A4022B">
      <w:rPr>
        <w:rStyle w:val="PageNumber"/>
        <w:noProof/>
      </w:rPr>
      <w:t>1</w:t>
    </w:r>
    <w:r w:rsidR="00EF0353">
      <w:rPr>
        <w:rStyle w:val="PageNumber"/>
      </w:rPr>
      <w:fldChar w:fldCharType="end"/>
    </w:r>
    <w:r>
      <w:rPr>
        <w:rStyle w:val="PageNumber"/>
      </w:rPr>
      <w:t xml:space="preserve"> of </w:t>
    </w:r>
    <w:r w:rsidR="00EF0353">
      <w:rPr>
        <w:rStyle w:val="PageNumber"/>
      </w:rPr>
      <w:fldChar w:fldCharType="begin"/>
    </w:r>
    <w:r>
      <w:rPr>
        <w:rStyle w:val="PageNumber"/>
      </w:rPr>
      <w:instrText xml:space="preserve"> NUMPAGES </w:instrText>
    </w:r>
    <w:r w:rsidR="00EF0353">
      <w:rPr>
        <w:rStyle w:val="PageNumber"/>
      </w:rPr>
      <w:fldChar w:fldCharType="separate"/>
    </w:r>
    <w:r w:rsidR="00A4022B">
      <w:rPr>
        <w:rStyle w:val="PageNumber"/>
        <w:noProof/>
      </w:rPr>
      <w:t>5</w:t>
    </w:r>
    <w:r w:rsidR="00EF0353">
      <w:rPr>
        <w:rStyle w:val="PageNumber"/>
      </w:rPr>
      <w:fldChar w:fldCharType="end"/>
    </w:r>
    <w:r>
      <w:rPr>
        <w:rStyle w:val="PageNumber"/>
      </w:rPr>
      <w:t xml:space="preserve">  </w:t>
    </w:r>
    <w:r>
      <w:rPr>
        <w:rStyle w:val="PageNumber"/>
      </w:rPr>
      <w:tab/>
    </w:r>
    <w:r>
      <w:rPr>
        <w:rStyle w:val="PageNumber"/>
        <w:i/>
      </w:rPr>
      <w:t>staff contact: Lindsey Nesbitt</w:t>
    </w:r>
  </w:p>
  <w:p w:rsidR="00543EF2" w:rsidRPr="00DD7472" w:rsidRDefault="00543EF2">
    <w:pPr>
      <w:pStyle w:val="Footer"/>
      <w:rPr>
        <w:i/>
      </w:rPr>
    </w:pPr>
    <w:r>
      <w:rPr>
        <w:rStyle w:val="PageNumber"/>
        <w:i/>
      </w:rPr>
      <w:tab/>
    </w:r>
    <w:r>
      <w:rPr>
        <w:rStyle w:val="PageNumbe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05" w:rsidRDefault="00675D05">
      <w:r>
        <w:separator/>
      </w:r>
    </w:p>
  </w:footnote>
  <w:footnote w:type="continuationSeparator" w:id="0">
    <w:p w:rsidR="00675D05" w:rsidRDefault="00675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F2" w:rsidRPr="00DD7472" w:rsidRDefault="00543EF2">
    <w:pPr>
      <w:pStyle w:val="Header"/>
      <w:rPr>
        <w:i/>
      </w:rPr>
    </w:pPr>
    <w:r>
      <w:t xml:space="preserve">                                                                                                                   </w:t>
    </w:r>
    <w:r>
      <w:rPr>
        <w:i/>
      </w:rPr>
      <w:t>PC-2014-3250 Staff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FB6C59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A3CE948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135050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868644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8DFA1D32"/>
    <w:lvl w:ilvl="0">
      <w:start w:val="1"/>
      <w:numFmt w:val="bullet"/>
      <w:lvlText w:val=""/>
      <w:lvlJc w:val="left"/>
      <w:pPr>
        <w:tabs>
          <w:tab w:val="num" w:pos="360"/>
        </w:tabs>
        <w:ind w:left="360" w:hanging="360"/>
      </w:pPr>
      <w:rPr>
        <w:rFonts w:ascii="Symbol" w:hAnsi="Symbol" w:hint="default"/>
      </w:rPr>
    </w:lvl>
  </w:abstractNum>
  <w:abstractNum w:abstractNumId="5">
    <w:nsid w:val="00000010"/>
    <w:multiLevelType w:val="multilevel"/>
    <w:tmpl w:val="00000010"/>
    <w:lvl w:ilvl="0">
      <w:start w:val="1"/>
      <w:numFmt w:val="upperLetter"/>
      <w:lvlText w:val="%1."/>
      <w:lvlJc w:val="left"/>
      <w:pPr>
        <w:tabs>
          <w:tab w:val="num" w:pos="823"/>
        </w:tabs>
        <w:ind w:left="823" w:hanging="283"/>
      </w:pPr>
    </w:lvl>
    <w:lvl w:ilvl="1">
      <w:start w:val="1"/>
      <w:numFmt w:val="upperLetter"/>
      <w:lvlText w:val="%2."/>
      <w:lvlJc w:val="left"/>
      <w:pPr>
        <w:tabs>
          <w:tab w:val="num" w:pos="1530"/>
        </w:tabs>
        <w:ind w:left="1530" w:hanging="283"/>
      </w:pPr>
    </w:lvl>
    <w:lvl w:ilvl="2">
      <w:start w:val="1"/>
      <w:numFmt w:val="upperLetter"/>
      <w:lvlText w:val="%3."/>
      <w:lvlJc w:val="left"/>
      <w:pPr>
        <w:tabs>
          <w:tab w:val="num" w:pos="2237"/>
        </w:tabs>
        <w:ind w:left="2237" w:hanging="283"/>
      </w:pPr>
    </w:lvl>
    <w:lvl w:ilvl="3">
      <w:start w:val="1"/>
      <w:numFmt w:val="upperLetter"/>
      <w:lvlText w:val="%4."/>
      <w:lvlJc w:val="left"/>
      <w:pPr>
        <w:tabs>
          <w:tab w:val="num" w:pos="2944"/>
        </w:tabs>
        <w:ind w:left="2944" w:hanging="283"/>
      </w:pPr>
    </w:lvl>
    <w:lvl w:ilvl="4">
      <w:start w:val="1"/>
      <w:numFmt w:val="upperLetter"/>
      <w:lvlText w:val="%5."/>
      <w:lvlJc w:val="left"/>
      <w:pPr>
        <w:tabs>
          <w:tab w:val="num" w:pos="3651"/>
        </w:tabs>
        <w:ind w:left="3651" w:hanging="283"/>
      </w:pPr>
    </w:lvl>
    <w:lvl w:ilvl="5">
      <w:start w:val="1"/>
      <w:numFmt w:val="upperLetter"/>
      <w:lvlText w:val="%6."/>
      <w:lvlJc w:val="left"/>
      <w:pPr>
        <w:tabs>
          <w:tab w:val="num" w:pos="4358"/>
        </w:tabs>
        <w:ind w:left="4358" w:hanging="283"/>
      </w:pPr>
    </w:lvl>
    <w:lvl w:ilvl="6">
      <w:start w:val="1"/>
      <w:numFmt w:val="upperLetter"/>
      <w:lvlText w:val="%7."/>
      <w:lvlJc w:val="left"/>
      <w:pPr>
        <w:tabs>
          <w:tab w:val="num" w:pos="5065"/>
        </w:tabs>
        <w:ind w:left="5065" w:hanging="283"/>
      </w:pPr>
    </w:lvl>
    <w:lvl w:ilvl="7">
      <w:start w:val="1"/>
      <w:numFmt w:val="upperLetter"/>
      <w:lvlText w:val="%8."/>
      <w:lvlJc w:val="left"/>
      <w:pPr>
        <w:tabs>
          <w:tab w:val="num" w:pos="5772"/>
        </w:tabs>
        <w:ind w:left="5772" w:hanging="283"/>
      </w:pPr>
    </w:lvl>
    <w:lvl w:ilvl="8">
      <w:start w:val="1"/>
      <w:numFmt w:val="upperLetter"/>
      <w:lvlText w:val="%9."/>
      <w:lvlJc w:val="left"/>
      <w:pPr>
        <w:tabs>
          <w:tab w:val="num" w:pos="6479"/>
        </w:tabs>
        <w:ind w:left="6479" w:hanging="283"/>
      </w:pPr>
    </w:lvl>
  </w:abstractNum>
  <w:abstractNum w:abstractNumId="6">
    <w:nsid w:val="00000012"/>
    <w:multiLevelType w:val="multilevel"/>
    <w:tmpl w:val="3D00ABC0"/>
    <w:lvl w:ilvl="0">
      <w:start w:val="1"/>
      <w:numFmt w:val="upperLetter"/>
      <w:lvlText w:val="%1."/>
      <w:lvlJc w:val="left"/>
      <w:pPr>
        <w:tabs>
          <w:tab w:val="num" w:pos="823"/>
        </w:tabs>
        <w:ind w:left="823" w:hanging="283"/>
      </w:pPr>
    </w:lvl>
    <w:lvl w:ilvl="1">
      <w:start w:val="1"/>
      <w:numFmt w:val="decimal"/>
      <w:lvlText w:val="%2."/>
      <w:lvlJc w:val="left"/>
      <w:pPr>
        <w:tabs>
          <w:tab w:val="num" w:pos="1607"/>
        </w:tabs>
        <w:ind w:left="1607" w:hanging="360"/>
      </w:pPr>
    </w:lvl>
    <w:lvl w:ilvl="2">
      <w:start w:val="1"/>
      <w:numFmt w:val="upperLetter"/>
      <w:lvlText w:val="%3."/>
      <w:lvlJc w:val="left"/>
      <w:pPr>
        <w:tabs>
          <w:tab w:val="num" w:pos="2237"/>
        </w:tabs>
        <w:ind w:left="2237" w:hanging="283"/>
      </w:pPr>
    </w:lvl>
    <w:lvl w:ilvl="3">
      <w:start w:val="1"/>
      <w:numFmt w:val="upperLetter"/>
      <w:lvlText w:val="%4."/>
      <w:lvlJc w:val="left"/>
      <w:pPr>
        <w:tabs>
          <w:tab w:val="num" w:pos="2944"/>
        </w:tabs>
        <w:ind w:left="2944" w:hanging="283"/>
      </w:pPr>
    </w:lvl>
    <w:lvl w:ilvl="4">
      <w:start w:val="1"/>
      <w:numFmt w:val="upperLetter"/>
      <w:lvlText w:val="%5."/>
      <w:lvlJc w:val="left"/>
      <w:pPr>
        <w:tabs>
          <w:tab w:val="num" w:pos="3651"/>
        </w:tabs>
        <w:ind w:left="3651" w:hanging="283"/>
      </w:pPr>
    </w:lvl>
    <w:lvl w:ilvl="5">
      <w:start w:val="1"/>
      <w:numFmt w:val="upperLetter"/>
      <w:lvlText w:val="%6."/>
      <w:lvlJc w:val="left"/>
      <w:pPr>
        <w:tabs>
          <w:tab w:val="num" w:pos="4358"/>
        </w:tabs>
        <w:ind w:left="4358" w:hanging="283"/>
      </w:pPr>
    </w:lvl>
    <w:lvl w:ilvl="6">
      <w:start w:val="1"/>
      <w:numFmt w:val="upperLetter"/>
      <w:lvlText w:val="%7."/>
      <w:lvlJc w:val="left"/>
      <w:pPr>
        <w:tabs>
          <w:tab w:val="num" w:pos="5065"/>
        </w:tabs>
        <w:ind w:left="5065" w:hanging="283"/>
      </w:pPr>
    </w:lvl>
    <w:lvl w:ilvl="7">
      <w:start w:val="1"/>
      <w:numFmt w:val="upperLetter"/>
      <w:lvlText w:val="%8."/>
      <w:lvlJc w:val="left"/>
      <w:pPr>
        <w:tabs>
          <w:tab w:val="num" w:pos="5772"/>
        </w:tabs>
        <w:ind w:left="5772" w:hanging="283"/>
      </w:pPr>
    </w:lvl>
    <w:lvl w:ilvl="8">
      <w:start w:val="1"/>
      <w:numFmt w:val="upperLetter"/>
      <w:lvlText w:val="%9."/>
      <w:lvlJc w:val="left"/>
      <w:pPr>
        <w:tabs>
          <w:tab w:val="num" w:pos="6479"/>
        </w:tabs>
        <w:ind w:left="6479" w:hanging="283"/>
      </w:pPr>
    </w:lvl>
  </w:abstractNum>
  <w:abstractNum w:abstractNumId="7">
    <w:nsid w:val="00D05CA5"/>
    <w:multiLevelType w:val="hybridMultilevel"/>
    <w:tmpl w:val="B95EF69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nsid w:val="02CD31B4"/>
    <w:multiLevelType w:val="singleLevel"/>
    <w:tmpl w:val="011A9D86"/>
    <w:lvl w:ilvl="0">
      <w:start w:val="1"/>
      <w:numFmt w:val="upperLetter"/>
      <w:lvlText w:val="(%1)"/>
      <w:legacy w:legacy="1" w:legacySpace="0" w:legacyIndent="0"/>
      <w:lvlJc w:val="left"/>
      <w:pPr>
        <w:ind w:left="720"/>
      </w:pPr>
      <w:rPr>
        <w:rFonts w:cs="Times New Roman"/>
      </w:rPr>
    </w:lvl>
  </w:abstractNum>
  <w:abstractNum w:abstractNumId="9">
    <w:nsid w:val="03D41933"/>
    <w:multiLevelType w:val="hybridMultilevel"/>
    <w:tmpl w:val="B80AFA66"/>
    <w:lvl w:ilvl="0" w:tplc="A13C2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385445"/>
    <w:multiLevelType w:val="hybridMultilevel"/>
    <w:tmpl w:val="5742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96A0D"/>
    <w:multiLevelType w:val="hybridMultilevel"/>
    <w:tmpl w:val="92DA45F2"/>
    <w:lvl w:ilvl="0" w:tplc="621C663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EC3"/>
    <w:multiLevelType w:val="hybridMultilevel"/>
    <w:tmpl w:val="ACEC51BC"/>
    <w:lvl w:ilvl="0" w:tplc="F446B9C0">
      <w:start w:val="2"/>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20AF058C"/>
    <w:multiLevelType w:val="hybridMultilevel"/>
    <w:tmpl w:val="C57CCB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7B1216"/>
    <w:multiLevelType w:val="hybridMultilevel"/>
    <w:tmpl w:val="971EFAE0"/>
    <w:lvl w:ilvl="0" w:tplc="8CDC7140">
      <w:start w:val="1"/>
      <w:numFmt w:val="bullet"/>
      <w:lvlText w:val=""/>
      <w:lvlJc w:val="left"/>
      <w:pPr>
        <w:tabs>
          <w:tab w:val="num" w:pos="348"/>
        </w:tabs>
        <w:ind w:left="348" w:hanging="348"/>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8355B"/>
    <w:multiLevelType w:val="hybridMultilevel"/>
    <w:tmpl w:val="3D6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D156F"/>
    <w:multiLevelType w:val="hybridMultilevel"/>
    <w:tmpl w:val="7564088C"/>
    <w:lvl w:ilvl="0" w:tplc="975AE5B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642033"/>
    <w:multiLevelType w:val="hybridMultilevel"/>
    <w:tmpl w:val="7A14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0550F"/>
    <w:multiLevelType w:val="hybridMultilevel"/>
    <w:tmpl w:val="EAF208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F16AD"/>
    <w:multiLevelType w:val="hybridMultilevel"/>
    <w:tmpl w:val="36D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E2CF5"/>
    <w:multiLevelType w:val="hybridMultilevel"/>
    <w:tmpl w:val="EE1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2102A"/>
    <w:multiLevelType w:val="hybridMultilevel"/>
    <w:tmpl w:val="7A14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3C2D26"/>
    <w:multiLevelType w:val="hybridMultilevel"/>
    <w:tmpl w:val="AE1CEB90"/>
    <w:lvl w:ilvl="0" w:tplc="C2EA033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712642"/>
    <w:multiLevelType w:val="hybridMultilevel"/>
    <w:tmpl w:val="DA16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0E56"/>
    <w:multiLevelType w:val="multilevel"/>
    <w:tmpl w:val="8D60124A"/>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C935E6"/>
    <w:multiLevelType w:val="hybridMultilevel"/>
    <w:tmpl w:val="BF4695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D1FB4"/>
    <w:multiLevelType w:val="singleLevel"/>
    <w:tmpl w:val="011A9D86"/>
    <w:lvl w:ilvl="0">
      <w:start w:val="1"/>
      <w:numFmt w:val="upperLetter"/>
      <w:lvlText w:val="(%1)"/>
      <w:legacy w:legacy="1" w:legacySpace="0" w:legacyIndent="0"/>
      <w:lvlJc w:val="left"/>
      <w:pPr>
        <w:ind w:left="720"/>
      </w:pPr>
      <w:rPr>
        <w:rFonts w:cs="Times New Roman"/>
      </w:rPr>
    </w:lvl>
  </w:abstractNum>
  <w:abstractNum w:abstractNumId="27">
    <w:nsid w:val="60531C6A"/>
    <w:multiLevelType w:val="hybridMultilevel"/>
    <w:tmpl w:val="8D60124A"/>
    <w:lvl w:ilvl="0" w:tplc="E4D8D45C">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FB2D3E"/>
    <w:multiLevelType w:val="hybridMultilevel"/>
    <w:tmpl w:val="A72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E2C38"/>
    <w:multiLevelType w:val="hybridMultilevel"/>
    <w:tmpl w:val="18666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54777"/>
    <w:multiLevelType w:val="hybridMultilevel"/>
    <w:tmpl w:val="E6A03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B7061"/>
    <w:multiLevelType w:val="hybridMultilevel"/>
    <w:tmpl w:val="96D05026"/>
    <w:lvl w:ilvl="0" w:tplc="0BAC19B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6"/>
  </w:num>
  <w:num w:numId="8">
    <w:abstractNumId w:val="12"/>
  </w:num>
  <w:num w:numId="9">
    <w:abstractNumId w:val="27"/>
  </w:num>
  <w:num w:numId="10">
    <w:abstractNumId w:val="24"/>
  </w:num>
  <w:num w:numId="11">
    <w:abstractNumId w:val="14"/>
  </w:num>
  <w:num w:numId="12">
    <w:abstractNumId w:val="11"/>
  </w:num>
  <w:num w:numId="13">
    <w:abstractNumId w:val="31"/>
  </w:num>
  <w:num w:numId="14">
    <w:abstractNumId w:val="22"/>
  </w:num>
  <w:num w:numId="15">
    <w:abstractNumId w:val="13"/>
  </w:num>
  <w:num w:numId="16">
    <w:abstractNumId w:val="18"/>
  </w:num>
  <w:num w:numId="17">
    <w:abstractNumId w:val="16"/>
  </w:num>
  <w:num w:numId="18">
    <w:abstractNumId w:val="25"/>
  </w:num>
  <w:num w:numId="19">
    <w:abstractNumId w:val="15"/>
  </w:num>
  <w:num w:numId="20">
    <w:abstractNumId w:val="7"/>
  </w:num>
  <w:num w:numId="21">
    <w:abstractNumId w:val="19"/>
  </w:num>
  <w:num w:numId="22">
    <w:abstractNumId w:val="5"/>
  </w:num>
  <w:num w:numId="23">
    <w:abstractNumId w:val="6"/>
  </w:num>
  <w:num w:numId="24">
    <w:abstractNumId w:val="9"/>
  </w:num>
  <w:num w:numId="25">
    <w:abstractNumId w:val="28"/>
  </w:num>
  <w:num w:numId="26">
    <w:abstractNumId w:val="20"/>
  </w:num>
  <w:num w:numId="27">
    <w:abstractNumId w:val="30"/>
  </w:num>
  <w:num w:numId="28">
    <w:abstractNumId w:val="29"/>
  </w:num>
  <w:num w:numId="29">
    <w:abstractNumId w:val="23"/>
  </w:num>
  <w:num w:numId="30">
    <w:abstractNumId w:val="21"/>
  </w:num>
  <w:num w:numId="31">
    <w:abstractNumId w:val="1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D7472"/>
    <w:rsid w:val="00000A08"/>
    <w:rsid w:val="000019AB"/>
    <w:rsid w:val="00002C1C"/>
    <w:rsid w:val="00010420"/>
    <w:rsid w:val="000131B7"/>
    <w:rsid w:val="00014FB9"/>
    <w:rsid w:val="00016D10"/>
    <w:rsid w:val="00017E04"/>
    <w:rsid w:val="00022616"/>
    <w:rsid w:val="0003071F"/>
    <w:rsid w:val="00030AB1"/>
    <w:rsid w:val="00031D82"/>
    <w:rsid w:val="00034414"/>
    <w:rsid w:val="0003500F"/>
    <w:rsid w:val="00036181"/>
    <w:rsid w:val="000422EE"/>
    <w:rsid w:val="00043353"/>
    <w:rsid w:val="00044CEC"/>
    <w:rsid w:val="00044F4B"/>
    <w:rsid w:val="000455AE"/>
    <w:rsid w:val="00045945"/>
    <w:rsid w:val="0005121D"/>
    <w:rsid w:val="00052247"/>
    <w:rsid w:val="0005440F"/>
    <w:rsid w:val="00056A47"/>
    <w:rsid w:val="00056FA3"/>
    <w:rsid w:val="0006303C"/>
    <w:rsid w:val="0006516D"/>
    <w:rsid w:val="00066B50"/>
    <w:rsid w:val="0007158A"/>
    <w:rsid w:val="00072009"/>
    <w:rsid w:val="00074765"/>
    <w:rsid w:val="00077FB4"/>
    <w:rsid w:val="00080989"/>
    <w:rsid w:val="00083C9D"/>
    <w:rsid w:val="00085DA7"/>
    <w:rsid w:val="00093CF8"/>
    <w:rsid w:val="000946D5"/>
    <w:rsid w:val="00095303"/>
    <w:rsid w:val="0009544C"/>
    <w:rsid w:val="000955FE"/>
    <w:rsid w:val="00095835"/>
    <w:rsid w:val="000A09BC"/>
    <w:rsid w:val="000A229D"/>
    <w:rsid w:val="000A5530"/>
    <w:rsid w:val="000A792B"/>
    <w:rsid w:val="000B1847"/>
    <w:rsid w:val="000B2F8B"/>
    <w:rsid w:val="000C3ED2"/>
    <w:rsid w:val="000C5455"/>
    <w:rsid w:val="000C667D"/>
    <w:rsid w:val="000D0235"/>
    <w:rsid w:val="000D133F"/>
    <w:rsid w:val="000D1F4D"/>
    <w:rsid w:val="000D30C9"/>
    <w:rsid w:val="000D4CC1"/>
    <w:rsid w:val="000D61FA"/>
    <w:rsid w:val="000D6369"/>
    <w:rsid w:val="000D63BA"/>
    <w:rsid w:val="000D7671"/>
    <w:rsid w:val="000E0787"/>
    <w:rsid w:val="000E2F5B"/>
    <w:rsid w:val="000E4164"/>
    <w:rsid w:val="000E6956"/>
    <w:rsid w:val="000F43D0"/>
    <w:rsid w:val="000F498F"/>
    <w:rsid w:val="000F6A94"/>
    <w:rsid w:val="000F7D96"/>
    <w:rsid w:val="0010038B"/>
    <w:rsid w:val="00103181"/>
    <w:rsid w:val="00105564"/>
    <w:rsid w:val="00107104"/>
    <w:rsid w:val="00107222"/>
    <w:rsid w:val="00110FAB"/>
    <w:rsid w:val="001115DD"/>
    <w:rsid w:val="00112437"/>
    <w:rsid w:val="00114D06"/>
    <w:rsid w:val="00115E95"/>
    <w:rsid w:val="00115F6B"/>
    <w:rsid w:val="00117259"/>
    <w:rsid w:val="0011748B"/>
    <w:rsid w:val="001177C0"/>
    <w:rsid w:val="00117FC3"/>
    <w:rsid w:val="0012073E"/>
    <w:rsid w:val="0012132E"/>
    <w:rsid w:val="0013050A"/>
    <w:rsid w:val="001309B5"/>
    <w:rsid w:val="0013177B"/>
    <w:rsid w:val="00131D15"/>
    <w:rsid w:val="00133F7E"/>
    <w:rsid w:val="00134D91"/>
    <w:rsid w:val="0013535A"/>
    <w:rsid w:val="00141F1C"/>
    <w:rsid w:val="001423D6"/>
    <w:rsid w:val="001423ED"/>
    <w:rsid w:val="001426C3"/>
    <w:rsid w:val="0014377C"/>
    <w:rsid w:val="001445D2"/>
    <w:rsid w:val="00144D82"/>
    <w:rsid w:val="0014732A"/>
    <w:rsid w:val="00152234"/>
    <w:rsid w:val="0016669D"/>
    <w:rsid w:val="001668B5"/>
    <w:rsid w:val="00166AC4"/>
    <w:rsid w:val="00170AA8"/>
    <w:rsid w:val="00170E88"/>
    <w:rsid w:val="0018043E"/>
    <w:rsid w:val="001804BD"/>
    <w:rsid w:val="001837F1"/>
    <w:rsid w:val="00185B5C"/>
    <w:rsid w:val="001875D1"/>
    <w:rsid w:val="00187657"/>
    <w:rsid w:val="00190332"/>
    <w:rsid w:val="00192051"/>
    <w:rsid w:val="00192415"/>
    <w:rsid w:val="00194DEA"/>
    <w:rsid w:val="001977C3"/>
    <w:rsid w:val="001A195B"/>
    <w:rsid w:val="001A27EB"/>
    <w:rsid w:val="001A5EED"/>
    <w:rsid w:val="001A5F87"/>
    <w:rsid w:val="001A6216"/>
    <w:rsid w:val="001A745F"/>
    <w:rsid w:val="001A76BD"/>
    <w:rsid w:val="001B1952"/>
    <w:rsid w:val="001B42C2"/>
    <w:rsid w:val="001B634A"/>
    <w:rsid w:val="001B7030"/>
    <w:rsid w:val="001C1134"/>
    <w:rsid w:val="001C5A92"/>
    <w:rsid w:val="001C6FA1"/>
    <w:rsid w:val="001C779A"/>
    <w:rsid w:val="001D436C"/>
    <w:rsid w:val="001D5DB7"/>
    <w:rsid w:val="001D5E20"/>
    <w:rsid w:val="001D78F5"/>
    <w:rsid w:val="001E13C1"/>
    <w:rsid w:val="001E1C5A"/>
    <w:rsid w:val="001E4061"/>
    <w:rsid w:val="001E437A"/>
    <w:rsid w:val="001F0D8E"/>
    <w:rsid w:val="0020449E"/>
    <w:rsid w:val="00204596"/>
    <w:rsid w:val="00207482"/>
    <w:rsid w:val="002108D5"/>
    <w:rsid w:val="0021113F"/>
    <w:rsid w:val="0021353A"/>
    <w:rsid w:val="0022093C"/>
    <w:rsid w:val="00220B0A"/>
    <w:rsid w:val="00221202"/>
    <w:rsid w:val="00224E5C"/>
    <w:rsid w:val="0022558A"/>
    <w:rsid w:val="002263FE"/>
    <w:rsid w:val="002273EE"/>
    <w:rsid w:val="00227E05"/>
    <w:rsid w:val="002306BC"/>
    <w:rsid w:val="00232A0D"/>
    <w:rsid w:val="002458EB"/>
    <w:rsid w:val="00247169"/>
    <w:rsid w:val="00251E3E"/>
    <w:rsid w:val="00252804"/>
    <w:rsid w:val="00252BE9"/>
    <w:rsid w:val="00253026"/>
    <w:rsid w:val="0025488A"/>
    <w:rsid w:val="00266922"/>
    <w:rsid w:val="002676BF"/>
    <w:rsid w:val="00270113"/>
    <w:rsid w:val="002717B0"/>
    <w:rsid w:val="00272FA7"/>
    <w:rsid w:val="00274E64"/>
    <w:rsid w:val="002752F9"/>
    <w:rsid w:val="002778CD"/>
    <w:rsid w:val="002804A8"/>
    <w:rsid w:val="00280FA8"/>
    <w:rsid w:val="00281679"/>
    <w:rsid w:val="00282324"/>
    <w:rsid w:val="00285E99"/>
    <w:rsid w:val="00286A18"/>
    <w:rsid w:val="002877AF"/>
    <w:rsid w:val="00292384"/>
    <w:rsid w:val="00292838"/>
    <w:rsid w:val="00293690"/>
    <w:rsid w:val="00293911"/>
    <w:rsid w:val="00296339"/>
    <w:rsid w:val="00297B6A"/>
    <w:rsid w:val="00297CA6"/>
    <w:rsid w:val="002A1CAE"/>
    <w:rsid w:val="002A3171"/>
    <w:rsid w:val="002B20AE"/>
    <w:rsid w:val="002B514A"/>
    <w:rsid w:val="002B5A44"/>
    <w:rsid w:val="002B675E"/>
    <w:rsid w:val="002B7578"/>
    <w:rsid w:val="002D155A"/>
    <w:rsid w:val="002D16C1"/>
    <w:rsid w:val="002D188D"/>
    <w:rsid w:val="002D2538"/>
    <w:rsid w:val="002D2BF8"/>
    <w:rsid w:val="002D5788"/>
    <w:rsid w:val="002E075C"/>
    <w:rsid w:val="002E1A5D"/>
    <w:rsid w:val="002F1737"/>
    <w:rsid w:val="002F1A7F"/>
    <w:rsid w:val="002F49F5"/>
    <w:rsid w:val="002F5B8C"/>
    <w:rsid w:val="002F6582"/>
    <w:rsid w:val="00300513"/>
    <w:rsid w:val="003061CB"/>
    <w:rsid w:val="0031004E"/>
    <w:rsid w:val="0031031D"/>
    <w:rsid w:val="00311743"/>
    <w:rsid w:val="0031299B"/>
    <w:rsid w:val="00313A45"/>
    <w:rsid w:val="003157BE"/>
    <w:rsid w:val="00317E54"/>
    <w:rsid w:val="00321573"/>
    <w:rsid w:val="00321F44"/>
    <w:rsid w:val="00324CB4"/>
    <w:rsid w:val="00325F45"/>
    <w:rsid w:val="00325F6B"/>
    <w:rsid w:val="00330171"/>
    <w:rsid w:val="0033310B"/>
    <w:rsid w:val="0033386C"/>
    <w:rsid w:val="003347CC"/>
    <w:rsid w:val="00335F0C"/>
    <w:rsid w:val="00343F13"/>
    <w:rsid w:val="00346983"/>
    <w:rsid w:val="00347ADD"/>
    <w:rsid w:val="00350F3F"/>
    <w:rsid w:val="0035142C"/>
    <w:rsid w:val="00352E6B"/>
    <w:rsid w:val="00353E5C"/>
    <w:rsid w:val="003548DB"/>
    <w:rsid w:val="00355C28"/>
    <w:rsid w:val="00360773"/>
    <w:rsid w:val="00360B0B"/>
    <w:rsid w:val="003610D1"/>
    <w:rsid w:val="00361587"/>
    <w:rsid w:val="00362A9E"/>
    <w:rsid w:val="003635B2"/>
    <w:rsid w:val="0036420C"/>
    <w:rsid w:val="003731DF"/>
    <w:rsid w:val="00374EE0"/>
    <w:rsid w:val="00376851"/>
    <w:rsid w:val="00377A2B"/>
    <w:rsid w:val="003814BE"/>
    <w:rsid w:val="00381813"/>
    <w:rsid w:val="00384143"/>
    <w:rsid w:val="00387DEA"/>
    <w:rsid w:val="003939C7"/>
    <w:rsid w:val="00395622"/>
    <w:rsid w:val="00395F2C"/>
    <w:rsid w:val="00395FEE"/>
    <w:rsid w:val="003968F4"/>
    <w:rsid w:val="003A0F60"/>
    <w:rsid w:val="003A3087"/>
    <w:rsid w:val="003A548A"/>
    <w:rsid w:val="003B0941"/>
    <w:rsid w:val="003B227F"/>
    <w:rsid w:val="003B5685"/>
    <w:rsid w:val="003B65E8"/>
    <w:rsid w:val="003C467E"/>
    <w:rsid w:val="003C5F76"/>
    <w:rsid w:val="003C708D"/>
    <w:rsid w:val="003D6131"/>
    <w:rsid w:val="003E290F"/>
    <w:rsid w:val="003E2CE9"/>
    <w:rsid w:val="003E2F08"/>
    <w:rsid w:val="003E30B5"/>
    <w:rsid w:val="003E41A1"/>
    <w:rsid w:val="003E6569"/>
    <w:rsid w:val="003E7E2A"/>
    <w:rsid w:val="003F0939"/>
    <w:rsid w:val="003F0D1B"/>
    <w:rsid w:val="003F18D5"/>
    <w:rsid w:val="003F2AB1"/>
    <w:rsid w:val="003F358C"/>
    <w:rsid w:val="003F5BDC"/>
    <w:rsid w:val="00400FBA"/>
    <w:rsid w:val="00401EE1"/>
    <w:rsid w:val="00402790"/>
    <w:rsid w:val="00403F59"/>
    <w:rsid w:val="00404551"/>
    <w:rsid w:val="0042692B"/>
    <w:rsid w:val="004277F1"/>
    <w:rsid w:val="00430527"/>
    <w:rsid w:val="004334E6"/>
    <w:rsid w:val="00434C13"/>
    <w:rsid w:val="004357BE"/>
    <w:rsid w:val="0043609A"/>
    <w:rsid w:val="00436527"/>
    <w:rsid w:val="0044154E"/>
    <w:rsid w:val="004436F9"/>
    <w:rsid w:val="004453C4"/>
    <w:rsid w:val="00445C65"/>
    <w:rsid w:val="00445CEC"/>
    <w:rsid w:val="00451876"/>
    <w:rsid w:val="0045485B"/>
    <w:rsid w:val="00455D40"/>
    <w:rsid w:val="00455D6B"/>
    <w:rsid w:val="0046213C"/>
    <w:rsid w:val="0046302A"/>
    <w:rsid w:val="004726A6"/>
    <w:rsid w:val="00475FE2"/>
    <w:rsid w:val="00476DE1"/>
    <w:rsid w:val="00477272"/>
    <w:rsid w:val="00482F58"/>
    <w:rsid w:val="0048449C"/>
    <w:rsid w:val="00485228"/>
    <w:rsid w:val="00493EFF"/>
    <w:rsid w:val="00494305"/>
    <w:rsid w:val="00496003"/>
    <w:rsid w:val="004962CB"/>
    <w:rsid w:val="004A1805"/>
    <w:rsid w:val="004A2CE8"/>
    <w:rsid w:val="004A336B"/>
    <w:rsid w:val="004A368C"/>
    <w:rsid w:val="004A40C4"/>
    <w:rsid w:val="004A467A"/>
    <w:rsid w:val="004A52B0"/>
    <w:rsid w:val="004A5DCF"/>
    <w:rsid w:val="004A6713"/>
    <w:rsid w:val="004A6D1F"/>
    <w:rsid w:val="004A7222"/>
    <w:rsid w:val="004A7F33"/>
    <w:rsid w:val="004B0421"/>
    <w:rsid w:val="004B0A45"/>
    <w:rsid w:val="004B191B"/>
    <w:rsid w:val="004B1D1D"/>
    <w:rsid w:val="004B307A"/>
    <w:rsid w:val="004B35FE"/>
    <w:rsid w:val="004B7979"/>
    <w:rsid w:val="004C1B13"/>
    <w:rsid w:val="004C4857"/>
    <w:rsid w:val="004C4E9B"/>
    <w:rsid w:val="004C50C7"/>
    <w:rsid w:val="004C70E3"/>
    <w:rsid w:val="004C7316"/>
    <w:rsid w:val="004D3BC1"/>
    <w:rsid w:val="004D4188"/>
    <w:rsid w:val="004D6983"/>
    <w:rsid w:val="004E1546"/>
    <w:rsid w:val="004E5293"/>
    <w:rsid w:val="004F0F10"/>
    <w:rsid w:val="004F170F"/>
    <w:rsid w:val="004F338F"/>
    <w:rsid w:val="004F3719"/>
    <w:rsid w:val="004F3FBC"/>
    <w:rsid w:val="004F5BD2"/>
    <w:rsid w:val="004F6771"/>
    <w:rsid w:val="004F6B2D"/>
    <w:rsid w:val="0050011B"/>
    <w:rsid w:val="00501CDE"/>
    <w:rsid w:val="00503B29"/>
    <w:rsid w:val="00504A0F"/>
    <w:rsid w:val="00504BF6"/>
    <w:rsid w:val="00505FBC"/>
    <w:rsid w:val="00513DF9"/>
    <w:rsid w:val="00514825"/>
    <w:rsid w:val="00514A5A"/>
    <w:rsid w:val="00514CC6"/>
    <w:rsid w:val="0051764D"/>
    <w:rsid w:val="00517F52"/>
    <w:rsid w:val="00520154"/>
    <w:rsid w:val="00522C69"/>
    <w:rsid w:val="00522F07"/>
    <w:rsid w:val="0052491F"/>
    <w:rsid w:val="00525F0D"/>
    <w:rsid w:val="0052634E"/>
    <w:rsid w:val="00526B06"/>
    <w:rsid w:val="0053122D"/>
    <w:rsid w:val="0053303B"/>
    <w:rsid w:val="00535B3D"/>
    <w:rsid w:val="00543043"/>
    <w:rsid w:val="00543EF2"/>
    <w:rsid w:val="00546F04"/>
    <w:rsid w:val="0055520A"/>
    <w:rsid w:val="00555261"/>
    <w:rsid w:val="00555999"/>
    <w:rsid w:val="00556FEF"/>
    <w:rsid w:val="00560259"/>
    <w:rsid w:val="005615B2"/>
    <w:rsid w:val="005616AD"/>
    <w:rsid w:val="005639FE"/>
    <w:rsid w:val="005644A4"/>
    <w:rsid w:val="005644C6"/>
    <w:rsid w:val="00564AC9"/>
    <w:rsid w:val="00565404"/>
    <w:rsid w:val="005723CB"/>
    <w:rsid w:val="005728A9"/>
    <w:rsid w:val="00573F78"/>
    <w:rsid w:val="00575601"/>
    <w:rsid w:val="00581133"/>
    <w:rsid w:val="00581359"/>
    <w:rsid w:val="00584083"/>
    <w:rsid w:val="00585D27"/>
    <w:rsid w:val="00587591"/>
    <w:rsid w:val="00587820"/>
    <w:rsid w:val="00587DAF"/>
    <w:rsid w:val="00590F54"/>
    <w:rsid w:val="0059167D"/>
    <w:rsid w:val="00592F21"/>
    <w:rsid w:val="00593988"/>
    <w:rsid w:val="0059403D"/>
    <w:rsid w:val="005967A2"/>
    <w:rsid w:val="00597CD4"/>
    <w:rsid w:val="005A0719"/>
    <w:rsid w:val="005A0FE0"/>
    <w:rsid w:val="005A1B32"/>
    <w:rsid w:val="005A2B12"/>
    <w:rsid w:val="005A4B98"/>
    <w:rsid w:val="005A4E46"/>
    <w:rsid w:val="005A515E"/>
    <w:rsid w:val="005A76C7"/>
    <w:rsid w:val="005B1E4B"/>
    <w:rsid w:val="005B52A8"/>
    <w:rsid w:val="005C0720"/>
    <w:rsid w:val="005C2064"/>
    <w:rsid w:val="005C6718"/>
    <w:rsid w:val="005C7031"/>
    <w:rsid w:val="005C7AD0"/>
    <w:rsid w:val="005D0A82"/>
    <w:rsid w:val="005D0EBF"/>
    <w:rsid w:val="005D1D6C"/>
    <w:rsid w:val="005D317B"/>
    <w:rsid w:val="005D4A94"/>
    <w:rsid w:val="005D5EA0"/>
    <w:rsid w:val="005E1527"/>
    <w:rsid w:val="005E2DDB"/>
    <w:rsid w:val="005E3926"/>
    <w:rsid w:val="005E5ACA"/>
    <w:rsid w:val="005E7197"/>
    <w:rsid w:val="005E7CAF"/>
    <w:rsid w:val="005F03A1"/>
    <w:rsid w:val="005F3E3D"/>
    <w:rsid w:val="005F416D"/>
    <w:rsid w:val="005F6665"/>
    <w:rsid w:val="005F7263"/>
    <w:rsid w:val="0060367F"/>
    <w:rsid w:val="00603E41"/>
    <w:rsid w:val="006069DB"/>
    <w:rsid w:val="00611C80"/>
    <w:rsid w:val="00614BD3"/>
    <w:rsid w:val="00617F02"/>
    <w:rsid w:val="00624D67"/>
    <w:rsid w:val="00627747"/>
    <w:rsid w:val="0062777F"/>
    <w:rsid w:val="00631A8F"/>
    <w:rsid w:val="00635B80"/>
    <w:rsid w:val="00635FF1"/>
    <w:rsid w:val="00640904"/>
    <w:rsid w:val="0064169E"/>
    <w:rsid w:val="00642B21"/>
    <w:rsid w:val="006444F0"/>
    <w:rsid w:val="00646C05"/>
    <w:rsid w:val="00647C92"/>
    <w:rsid w:val="006523DC"/>
    <w:rsid w:val="00652C7B"/>
    <w:rsid w:val="00657613"/>
    <w:rsid w:val="006577FC"/>
    <w:rsid w:val="0066591D"/>
    <w:rsid w:val="00667442"/>
    <w:rsid w:val="00671420"/>
    <w:rsid w:val="00673A3B"/>
    <w:rsid w:val="00674095"/>
    <w:rsid w:val="00674802"/>
    <w:rsid w:val="00675D05"/>
    <w:rsid w:val="006869CA"/>
    <w:rsid w:val="00687B29"/>
    <w:rsid w:val="00691214"/>
    <w:rsid w:val="006A4B2C"/>
    <w:rsid w:val="006A4DAA"/>
    <w:rsid w:val="006A4E03"/>
    <w:rsid w:val="006A6273"/>
    <w:rsid w:val="006A656D"/>
    <w:rsid w:val="006B0705"/>
    <w:rsid w:val="006B1F38"/>
    <w:rsid w:val="006B2004"/>
    <w:rsid w:val="006B468E"/>
    <w:rsid w:val="006B47B6"/>
    <w:rsid w:val="006C0AF3"/>
    <w:rsid w:val="006C50F7"/>
    <w:rsid w:val="006C6D6C"/>
    <w:rsid w:val="006D1360"/>
    <w:rsid w:val="006D3C62"/>
    <w:rsid w:val="006D6DD9"/>
    <w:rsid w:val="006D7E87"/>
    <w:rsid w:val="006E2462"/>
    <w:rsid w:val="006E2AA6"/>
    <w:rsid w:val="006F32A3"/>
    <w:rsid w:val="006F7DA4"/>
    <w:rsid w:val="007029B2"/>
    <w:rsid w:val="007033D4"/>
    <w:rsid w:val="00705CCC"/>
    <w:rsid w:val="007068BD"/>
    <w:rsid w:val="007106DB"/>
    <w:rsid w:val="00710852"/>
    <w:rsid w:val="007113FF"/>
    <w:rsid w:val="00713445"/>
    <w:rsid w:val="00713724"/>
    <w:rsid w:val="00713952"/>
    <w:rsid w:val="00714396"/>
    <w:rsid w:val="00721D72"/>
    <w:rsid w:val="00722EA2"/>
    <w:rsid w:val="00724BAB"/>
    <w:rsid w:val="007265F2"/>
    <w:rsid w:val="00727EED"/>
    <w:rsid w:val="00731A74"/>
    <w:rsid w:val="007339BC"/>
    <w:rsid w:val="00736536"/>
    <w:rsid w:val="00736777"/>
    <w:rsid w:val="00736D47"/>
    <w:rsid w:val="007375FF"/>
    <w:rsid w:val="00737852"/>
    <w:rsid w:val="007419C0"/>
    <w:rsid w:val="00745E13"/>
    <w:rsid w:val="00746B52"/>
    <w:rsid w:val="00752997"/>
    <w:rsid w:val="00752B6E"/>
    <w:rsid w:val="00756CA2"/>
    <w:rsid w:val="00757E89"/>
    <w:rsid w:val="00760239"/>
    <w:rsid w:val="00760912"/>
    <w:rsid w:val="00762D8D"/>
    <w:rsid w:val="00764A54"/>
    <w:rsid w:val="00767D77"/>
    <w:rsid w:val="00770369"/>
    <w:rsid w:val="0077290E"/>
    <w:rsid w:val="00777C4B"/>
    <w:rsid w:val="00781B9E"/>
    <w:rsid w:val="007831C8"/>
    <w:rsid w:val="007835AD"/>
    <w:rsid w:val="0078455D"/>
    <w:rsid w:val="007871BB"/>
    <w:rsid w:val="00793782"/>
    <w:rsid w:val="007952C4"/>
    <w:rsid w:val="00796582"/>
    <w:rsid w:val="007A2CDA"/>
    <w:rsid w:val="007A55F0"/>
    <w:rsid w:val="007A590E"/>
    <w:rsid w:val="007A61F3"/>
    <w:rsid w:val="007A7FAE"/>
    <w:rsid w:val="007B2022"/>
    <w:rsid w:val="007B2E89"/>
    <w:rsid w:val="007B7DEA"/>
    <w:rsid w:val="007C11C0"/>
    <w:rsid w:val="007C3CA3"/>
    <w:rsid w:val="007D0B5D"/>
    <w:rsid w:val="007D0CDE"/>
    <w:rsid w:val="007D157D"/>
    <w:rsid w:val="007D312B"/>
    <w:rsid w:val="007D70F7"/>
    <w:rsid w:val="007D71AC"/>
    <w:rsid w:val="007D7C72"/>
    <w:rsid w:val="007E26C7"/>
    <w:rsid w:val="007E52D0"/>
    <w:rsid w:val="007E5D5B"/>
    <w:rsid w:val="007E6816"/>
    <w:rsid w:val="007E7FAA"/>
    <w:rsid w:val="007F4174"/>
    <w:rsid w:val="007F47B4"/>
    <w:rsid w:val="007F577E"/>
    <w:rsid w:val="007F60EA"/>
    <w:rsid w:val="007F6D78"/>
    <w:rsid w:val="007F7719"/>
    <w:rsid w:val="0080017D"/>
    <w:rsid w:val="0080040A"/>
    <w:rsid w:val="00804D62"/>
    <w:rsid w:val="00805288"/>
    <w:rsid w:val="00806887"/>
    <w:rsid w:val="00806F5D"/>
    <w:rsid w:val="00810DAA"/>
    <w:rsid w:val="00811ECA"/>
    <w:rsid w:val="00813CC5"/>
    <w:rsid w:val="00815181"/>
    <w:rsid w:val="00817E8E"/>
    <w:rsid w:val="00820E03"/>
    <w:rsid w:val="0082162F"/>
    <w:rsid w:val="00821C11"/>
    <w:rsid w:val="008237A6"/>
    <w:rsid w:val="008257EB"/>
    <w:rsid w:val="00825E40"/>
    <w:rsid w:val="00827B07"/>
    <w:rsid w:val="008346A9"/>
    <w:rsid w:val="00834BBF"/>
    <w:rsid w:val="008376A0"/>
    <w:rsid w:val="008377A1"/>
    <w:rsid w:val="008408F7"/>
    <w:rsid w:val="00840EF1"/>
    <w:rsid w:val="00842A81"/>
    <w:rsid w:val="008441A8"/>
    <w:rsid w:val="00844293"/>
    <w:rsid w:val="00844F10"/>
    <w:rsid w:val="00845506"/>
    <w:rsid w:val="0084691B"/>
    <w:rsid w:val="00847775"/>
    <w:rsid w:val="00853F00"/>
    <w:rsid w:val="00856A54"/>
    <w:rsid w:val="00862B87"/>
    <w:rsid w:val="00863828"/>
    <w:rsid w:val="008648DC"/>
    <w:rsid w:val="00865079"/>
    <w:rsid w:val="00867DFC"/>
    <w:rsid w:val="00871C73"/>
    <w:rsid w:val="00874DA4"/>
    <w:rsid w:val="008756D8"/>
    <w:rsid w:val="008759A8"/>
    <w:rsid w:val="008778F8"/>
    <w:rsid w:val="00877CB4"/>
    <w:rsid w:val="00880F95"/>
    <w:rsid w:val="008826CC"/>
    <w:rsid w:val="00882A4C"/>
    <w:rsid w:val="00892515"/>
    <w:rsid w:val="0089489A"/>
    <w:rsid w:val="00895CCC"/>
    <w:rsid w:val="00896EF7"/>
    <w:rsid w:val="00897DE8"/>
    <w:rsid w:val="00897FB0"/>
    <w:rsid w:val="008A11BD"/>
    <w:rsid w:val="008A15E7"/>
    <w:rsid w:val="008A31AA"/>
    <w:rsid w:val="008A426B"/>
    <w:rsid w:val="008A5A10"/>
    <w:rsid w:val="008B0141"/>
    <w:rsid w:val="008B2742"/>
    <w:rsid w:val="008B3A97"/>
    <w:rsid w:val="008B5C6E"/>
    <w:rsid w:val="008B5E78"/>
    <w:rsid w:val="008C02F1"/>
    <w:rsid w:val="008C1AB7"/>
    <w:rsid w:val="008C3DA9"/>
    <w:rsid w:val="008C59A9"/>
    <w:rsid w:val="008D00CF"/>
    <w:rsid w:val="008D163A"/>
    <w:rsid w:val="008D69D6"/>
    <w:rsid w:val="008D6D6C"/>
    <w:rsid w:val="008D77E5"/>
    <w:rsid w:val="008E5B98"/>
    <w:rsid w:val="008E7B4B"/>
    <w:rsid w:val="008F250C"/>
    <w:rsid w:val="008F306C"/>
    <w:rsid w:val="008F3DBD"/>
    <w:rsid w:val="008F3E4E"/>
    <w:rsid w:val="008F576A"/>
    <w:rsid w:val="008F68E2"/>
    <w:rsid w:val="009017E6"/>
    <w:rsid w:val="009030DC"/>
    <w:rsid w:val="00903530"/>
    <w:rsid w:val="009045EF"/>
    <w:rsid w:val="00911901"/>
    <w:rsid w:val="00912BA0"/>
    <w:rsid w:val="00913CE8"/>
    <w:rsid w:val="00916BB6"/>
    <w:rsid w:val="009236BB"/>
    <w:rsid w:val="00925627"/>
    <w:rsid w:val="00927FCC"/>
    <w:rsid w:val="00931141"/>
    <w:rsid w:val="00932DD0"/>
    <w:rsid w:val="00934383"/>
    <w:rsid w:val="009351BB"/>
    <w:rsid w:val="009369A3"/>
    <w:rsid w:val="00937F8A"/>
    <w:rsid w:val="009422FF"/>
    <w:rsid w:val="00950343"/>
    <w:rsid w:val="00950457"/>
    <w:rsid w:val="0095097D"/>
    <w:rsid w:val="0095181C"/>
    <w:rsid w:val="00952339"/>
    <w:rsid w:val="00952E3B"/>
    <w:rsid w:val="0095445A"/>
    <w:rsid w:val="0095575D"/>
    <w:rsid w:val="00957DB6"/>
    <w:rsid w:val="0096021A"/>
    <w:rsid w:val="009620C5"/>
    <w:rsid w:val="009621D6"/>
    <w:rsid w:val="00962FDC"/>
    <w:rsid w:val="00967D83"/>
    <w:rsid w:val="00972BF5"/>
    <w:rsid w:val="00972EC9"/>
    <w:rsid w:val="00974BEF"/>
    <w:rsid w:val="00976652"/>
    <w:rsid w:val="00980100"/>
    <w:rsid w:val="00980139"/>
    <w:rsid w:val="0098469C"/>
    <w:rsid w:val="00987711"/>
    <w:rsid w:val="00992AEB"/>
    <w:rsid w:val="009936AD"/>
    <w:rsid w:val="00995D6C"/>
    <w:rsid w:val="009A09CA"/>
    <w:rsid w:val="009A2AAE"/>
    <w:rsid w:val="009A3142"/>
    <w:rsid w:val="009A3D9B"/>
    <w:rsid w:val="009A7D40"/>
    <w:rsid w:val="009B36D0"/>
    <w:rsid w:val="009B4EAF"/>
    <w:rsid w:val="009B5131"/>
    <w:rsid w:val="009C049D"/>
    <w:rsid w:val="009C059E"/>
    <w:rsid w:val="009C1057"/>
    <w:rsid w:val="009C13A3"/>
    <w:rsid w:val="009C32EA"/>
    <w:rsid w:val="009C34ED"/>
    <w:rsid w:val="009C6B14"/>
    <w:rsid w:val="009C796D"/>
    <w:rsid w:val="009C7CA3"/>
    <w:rsid w:val="009D0970"/>
    <w:rsid w:val="009D0D26"/>
    <w:rsid w:val="009D19E6"/>
    <w:rsid w:val="009D1A5A"/>
    <w:rsid w:val="009D1A65"/>
    <w:rsid w:val="009D5A54"/>
    <w:rsid w:val="009D64C0"/>
    <w:rsid w:val="009E1399"/>
    <w:rsid w:val="009E280E"/>
    <w:rsid w:val="009E594C"/>
    <w:rsid w:val="009E7865"/>
    <w:rsid w:val="009F028D"/>
    <w:rsid w:val="009F08CF"/>
    <w:rsid w:val="009F0AEE"/>
    <w:rsid w:val="009F5575"/>
    <w:rsid w:val="009F5AE6"/>
    <w:rsid w:val="009F5C05"/>
    <w:rsid w:val="009F79E2"/>
    <w:rsid w:val="009F7B4E"/>
    <w:rsid w:val="009F7F40"/>
    <w:rsid w:val="00A02609"/>
    <w:rsid w:val="00A05217"/>
    <w:rsid w:val="00A203F3"/>
    <w:rsid w:val="00A210B8"/>
    <w:rsid w:val="00A2174F"/>
    <w:rsid w:val="00A2181F"/>
    <w:rsid w:val="00A2280D"/>
    <w:rsid w:val="00A3013B"/>
    <w:rsid w:val="00A31C43"/>
    <w:rsid w:val="00A37747"/>
    <w:rsid w:val="00A37957"/>
    <w:rsid w:val="00A4022B"/>
    <w:rsid w:val="00A41113"/>
    <w:rsid w:val="00A43F1A"/>
    <w:rsid w:val="00A4652F"/>
    <w:rsid w:val="00A46E72"/>
    <w:rsid w:val="00A47EB3"/>
    <w:rsid w:val="00A504C5"/>
    <w:rsid w:val="00A52A10"/>
    <w:rsid w:val="00A53338"/>
    <w:rsid w:val="00A571D8"/>
    <w:rsid w:val="00A60D9C"/>
    <w:rsid w:val="00A61E26"/>
    <w:rsid w:val="00A6206E"/>
    <w:rsid w:val="00A6243F"/>
    <w:rsid w:val="00A64730"/>
    <w:rsid w:val="00A726BB"/>
    <w:rsid w:val="00A76C0E"/>
    <w:rsid w:val="00A8058D"/>
    <w:rsid w:val="00A809BC"/>
    <w:rsid w:val="00A81514"/>
    <w:rsid w:val="00A8440A"/>
    <w:rsid w:val="00A86624"/>
    <w:rsid w:val="00A90AB1"/>
    <w:rsid w:val="00A94BB3"/>
    <w:rsid w:val="00A9673B"/>
    <w:rsid w:val="00AB1405"/>
    <w:rsid w:val="00AB369D"/>
    <w:rsid w:val="00AB6FB8"/>
    <w:rsid w:val="00AC4477"/>
    <w:rsid w:val="00AC587B"/>
    <w:rsid w:val="00AC729C"/>
    <w:rsid w:val="00AC7AC7"/>
    <w:rsid w:val="00AD01D2"/>
    <w:rsid w:val="00AD02DA"/>
    <w:rsid w:val="00AD0338"/>
    <w:rsid w:val="00AD3BD5"/>
    <w:rsid w:val="00AE0D0D"/>
    <w:rsid w:val="00AE115C"/>
    <w:rsid w:val="00AE1B08"/>
    <w:rsid w:val="00AE3EA1"/>
    <w:rsid w:val="00AE4605"/>
    <w:rsid w:val="00AE5A7A"/>
    <w:rsid w:val="00AF1990"/>
    <w:rsid w:val="00AF21B5"/>
    <w:rsid w:val="00AF3A39"/>
    <w:rsid w:val="00AF4DD5"/>
    <w:rsid w:val="00AF5BF8"/>
    <w:rsid w:val="00AF6037"/>
    <w:rsid w:val="00AF6D66"/>
    <w:rsid w:val="00AF7C42"/>
    <w:rsid w:val="00B00122"/>
    <w:rsid w:val="00B009D1"/>
    <w:rsid w:val="00B00A3C"/>
    <w:rsid w:val="00B023E0"/>
    <w:rsid w:val="00B0308F"/>
    <w:rsid w:val="00B05DEF"/>
    <w:rsid w:val="00B07A88"/>
    <w:rsid w:val="00B112E8"/>
    <w:rsid w:val="00B11A05"/>
    <w:rsid w:val="00B13EEF"/>
    <w:rsid w:val="00B155EF"/>
    <w:rsid w:val="00B201D9"/>
    <w:rsid w:val="00B2147F"/>
    <w:rsid w:val="00B221E4"/>
    <w:rsid w:val="00B22F19"/>
    <w:rsid w:val="00B23031"/>
    <w:rsid w:val="00B254BD"/>
    <w:rsid w:val="00B30FCF"/>
    <w:rsid w:val="00B312A0"/>
    <w:rsid w:val="00B31604"/>
    <w:rsid w:val="00B332FA"/>
    <w:rsid w:val="00B340C9"/>
    <w:rsid w:val="00B35E7B"/>
    <w:rsid w:val="00B36589"/>
    <w:rsid w:val="00B43864"/>
    <w:rsid w:val="00B44EE4"/>
    <w:rsid w:val="00B45BBE"/>
    <w:rsid w:val="00B46A5A"/>
    <w:rsid w:val="00B46C6B"/>
    <w:rsid w:val="00B52E73"/>
    <w:rsid w:val="00B5377A"/>
    <w:rsid w:val="00B562B5"/>
    <w:rsid w:val="00B61D95"/>
    <w:rsid w:val="00B70A25"/>
    <w:rsid w:val="00B7270A"/>
    <w:rsid w:val="00B72DEA"/>
    <w:rsid w:val="00B76A1D"/>
    <w:rsid w:val="00B77775"/>
    <w:rsid w:val="00B836A7"/>
    <w:rsid w:val="00B87779"/>
    <w:rsid w:val="00B9546C"/>
    <w:rsid w:val="00B95520"/>
    <w:rsid w:val="00B97378"/>
    <w:rsid w:val="00B975A6"/>
    <w:rsid w:val="00BA17A4"/>
    <w:rsid w:val="00BA231B"/>
    <w:rsid w:val="00BA3838"/>
    <w:rsid w:val="00BA4D3B"/>
    <w:rsid w:val="00BB0892"/>
    <w:rsid w:val="00BB091E"/>
    <w:rsid w:val="00BB15CB"/>
    <w:rsid w:val="00BB2209"/>
    <w:rsid w:val="00BB2566"/>
    <w:rsid w:val="00BB3FD9"/>
    <w:rsid w:val="00BB5048"/>
    <w:rsid w:val="00BC08BC"/>
    <w:rsid w:val="00BC3481"/>
    <w:rsid w:val="00BC5BF6"/>
    <w:rsid w:val="00BC5C32"/>
    <w:rsid w:val="00BD1F9B"/>
    <w:rsid w:val="00BD5845"/>
    <w:rsid w:val="00BD7DF1"/>
    <w:rsid w:val="00BE37E5"/>
    <w:rsid w:val="00BE4CCD"/>
    <w:rsid w:val="00BE4D4B"/>
    <w:rsid w:val="00BE61EE"/>
    <w:rsid w:val="00BF0F58"/>
    <w:rsid w:val="00BF346C"/>
    <w:rsid w:val="00BF455C"/>
    <w:rsid w:val="00BF4E56"/>
    <w:rsid w:val="00BF57E2"/>
    <w:rsid w:val="00BF5BAC"/>
    <w:rsid w:val="00BF6B21"/>
    <w:rsid w:val="00C13C0F"/>
    <w:rsid w:val="00C13E84"/>
    <w:rsid w:val="00C145F8"/>
    <w:rsid w:val="00C1671C"/>
    <w:rsid w:val="00C210FD"/>
    <w:rsid w:val="00C22313"/>
    <w:rsid w:val="00C249A3"/>
    <w:rsid w:val="00C24DB0"/>
    <w:rsid w:val="00C27B15"/>
    <w:rsid w:val="00C304DF"/>
    <w:rsid w:val="00C32B8E"/>
    <w:rsid w:val="00C339A9"/>
    <w:rsid w:val="00C33B6C"/>
    <w:rsid w:val="00C34C21"/>
    <w:rsid w:val="00C34EE4"/>
    <w:rsid w:val="00C35C59"/>
    <w:rsid w:val="00C40988"/>
    <w:rsid w:val="00C40FB5"/>
    <w:rsid w:val="00C41DAA"/>
    <w:rsid w:val="00C436AC"/>
    <w:rsid w:val="00C44A79"/>
    <w:rsid w:val="00C51306"/>
    <w:rsid w:val="00C52894"/>
    <w:rsid w:val="00C55D9D"/>
    <w:rsid w:val="00C55EE8"/>
    <w:rsid w:val="00C56B3C"/>
    <w:rsid w:val="00C61740"/>
    <w:rsid w:val="00C627F1"/>
    <w:rsid w:val="00C64562"/>
    <w:rsid w:val="00C65D2E"/>
    <w:rsid w:val="00C7114A"/>
    <w:rsid w:val="00C712ED"/>
    <w:rsid w:val="00C7200E"/>
    <w:rsid w:val="00C72543"/>
    <w:rsid w:val="00C81958"/>
    <w:rsid w:val="00C8258C"/>
    <w:rsid w:val="00C849E3"/>
    <w:rsid w:val="00C84EB7"/>
    <w:rsid w:val="00C8533A"/>
    <w:rsid w:val="00C86BF3"/>
    <w:rsid w:val="00C905AB"/>
    <w:rsid w:val="00C91BD7"/>
    <w:rsid w:val="00C92BED"/>
    <w:rsid w:val="00C93C73"/>
    <w:rsid w:val="00C94124"/>
    <w:rsid w:val="00C9510F"/>
    <w:rsid w:val="00C95BC7"/>
    <w:rsid w:val="00C968FC"/>
    <w:rsid w:val="00C97B62"/>
    <w:rsid w:val="00CA13D7"/>
    <w:rsid w:val="00CA1967"/>
    <w:rsid w:val="00CA3572"/>
    <w:rsid w:val="00CA49B0"/>
    <w:rsid w:val="00CA4A9E"/>
    <w:rsid w:val="00CA6FF1"/>
    <w:rsid w:val="00CA7D52"/>
    <w:rsid w:val="00CB114C"/>
    <w:rsid w:val="00CB276C"/>
    <w:rsid w:val="00CB3298"/>
    <w:rsid w:val="00CC1F21"/>
    <w:rsid w:val="00CC220D"/>
    <w:rsid w:val="00CC365A"/>
    <w:rsid w:val="00CC48F6"/>
    <w:rsid w:val="00CC68FA"/>
    <w:rsid w:val="00CC69C7"/>
    <w:rsid w:val="00CD1186"/>
    <w:rsid w:val="00CF2484"/>
    <w:rsid w:val="00D01FEA"/>
    <w:rsid w:val="00D06916"/>
    <w:rsid w:val="00D07547"/>
    <w:rsid w:val="00D075FA"/>
    <w:rsid w:val="00D13510"/>
    <w:rsid w:val="00D136EF"/>
    <w:rsid w:val="00D141C4"/>
    <w:rsid w:val="00D143BA"/>
    <w:rsid w:val="00D14473"/>
    <w:rsid w:val="00D1774F"/>
    <w:rsid w:val="00D20DD7"/>
    <w:rsid w:val="00D236A0"/>
    <w:rsid w:val="00D2401C"/>
    <w:rsid w:val="00D24F28"/>
    <w:rsid w:val="00D25D41"/>
    <w:rsid w:val="00D2682D"/>
    <w:rsid w:val="00D32E4D"/>
    <w:rsid w:val="00D34E1A"/>
    <w:rsid w:val="00D40B02"/>
    <w:rsid w:val="00D4572C"/>
    <w:rsid w:val="00D4578F"/>
    <w:rsid w:val="00D464A4"/>
    <w:rsid w:val="00D4704C"/>
    <w:rsid w:val="00D542DF"/>
    <w:rsid w:val="00D5466B"/>
    <w:rsid w:val="00D558B1"/>
    <w:rsid w:val="00D56BEA"/>
    <w:rsid w:val="00D62421"/>
    <w:rsid w:val="00D66CA3"/>
    <w:rsid w:val="00D7199C"/>
    <w:rsid w:val="00D71A11"/>
    <w:rsid w:val="00D745E3"/>
    <w:rsid w:val="00D778A7"/>
    <w:rsid w:val="00D81510"/>
    <w:rsid w:val="00D81EB7"/>
    <w:rsid w:val="00D81ED7"/>
    <w:rsid w:val="00D8602B"/>
    <w:rsid w:val="00D902AB"/>
    <w:rsid w:val="00D90E01"/>
    <w:rsid w:val="00D913EB"/>
    <w:rsid w:val="00D974BC"/>
    <w:rsid w:val="00D97CE8"/>
    <w:rsid w:val="00DA70B8"/>
    <w:rsid w:val="00DA776D"/>
    <w:rsid w:val="00DA7F14"/>
    <w:rsid w:val="00DB0683"/>
    <w:rsid w:val="00DB0D21"/>
    <w:rsid w:val="00DB27A1"/>
    <w:rsid w:val="00DB39A9"/>
    <w:rsid w:val="00DB5EAE"/>
    <w:rsid w:val="00DB618F"/>
    <w:rsid w:val="00DB6DCA"/>
    <w:rsid w:val="00DC122D"/>
    <w:rsid w:val="00DC1DC3"/>
    <w:rsid w:val="00DC200B"/>
    <w:rsid w:val="00DC2C22"/>
    <w:rsid w:val="00DC495D"/>
    <w:rsid w:val="00DD2868"/>
    <w:rsid w:val="00DD2A44"/>
    <w:rsid w:val="00DD2B99"/>
    <w:rsid w:val="00DD5950"/>
    <w:rsid w:val="00DD6EC3"/>
    <w:rsid w:val="00DD7472"/>
    <w:rsid w:val="00DE532B"/>
    <w:rsid w:val="00DE67F2"/>
    <w:rsid w:val="00DE6B12"/>
    <w:rsid w:val="00DE7C1B"/>
    <w:rsid w:val="00DF2C50"/>
    <w:rsid w:val="00DF6F66"/>
    <w:rsid w:val="00E03207"/>
    <w:rsid w:val="00E04AB7"/>
    <w:rsid w:val="00E04E8F"/>
    <w:rsid w:val="00E10BC3"/>
    <w:rsid w:val="00E132F1"/>
    <w:rsid w:val="00E144C0"/>
    <w:rsid w:val="00E160C1"/>
    <w:rsid w:val="00E16460"/>
    <w:rsid w:val="00E207DD"/>
    <w:rsid w:val="00E20FFB"/>
    <w:rsid w:val="00E23AC7"/>
    <w:rsid w:val="00E24167"/>
    <w:rsid w:val="00E24633"/>
    <w:rsid w:val="00E31369"/>
    <w:rsid w:val="00E32041"/>
    <w:rsid w:val="00E3220F"/>
    <w:rsid w:val="00E33599"/>
    <w:rsid w:val="00E3371A"/>
    <w:rsid w:val="00E3391D"/>
    <w:rsid w:val="00E33FD5"/>
    <w:rsid w:val="00E348D9"/>
    <w:rsid w:val="00E36805"/>
    <w:rsid w:val="00E36A46"/>
    <w:rsid w:val="00E3788C"/>
    <w:rsid w:val="00E37B5F"/>
    <w:rsid w:val="00E41CE6"/>
    <w:rsid w:val="00E43368"/>
    <w:rsid w:val="00E44723"/>
    <w:rsid w:val="00E45DA5"/>
    <w:rsid w:val="00E46AB4"/>
    <w:rsid w:val="00E50FF7"/>
    <w:rsid w:val="00E54854"/>
    <w:rsid w:val="00E6025A"/>
    <w:rsid w:val="00E645BA"/>
    <w:rsid w:val="00E66570"/>
    <w:rsid w:val="00E66800"/>
    <w:rsid w:val="00E66A26"/>
    <w:rsid w:val="00E709A1"/>
    <w:rsid w:val="00E7139D"/>
    <w:rsid w:val="00E71EC5"/>
    <w:rsid w:val="00E721CD"/>
    <w:rsid w:val="00E72722"/>
    <w:rsid w:val="00E74374"/>
    <w:rsid w:val="00E75AB5"/>
    <w:rsid w:val="00E76D5F"/>
    <w:rsid w:val="00E807E0"/>
    <w:rsid w:val="00E815E0"/>
    <w:rsid w:val="00E82FE6"/>
    <w:rsid w:val="00E8505D"/>
    <w:rsid w:val="00E85094"/>
    <w:rsid w:val="00E92621"/>
    <w:rsid w:val="00E9437D"/>
    <w:rsid w:val="00E94C35"/>
    <w:rsid w:val="00E94EB6"/>
    <w:rsid w:val="00E95111"/>
    <w:rsid w:val="00E96495"/>
    <w:rsid w:val="00E972FD"/>
    <w:rsid w:val="00EA0B88"/>
    <w:rsid w:val="00EA2AA6"/>
    <w:rsid w:val="00EA56A4"/>
    <w:rsid w:val="00EB2C4A"/>
    <w:rsid w:val="00EB2D0C"/>
    <w:rsid w:val="00EB4088"/>
    <w:rsid w:val="00EB43C5"/>
    <w:rsid w:val="00EC15D2"/>
    <w:rsid w:val="00EC1D46"/>
    <w:rsid w:val="00EC21C7"/>
    <w:rsid w:val="00EC263F"/>
    <w:rsid w:val="00EC59CB"/>
    <w:rsid w:val="00EC6505"/>
    <w:rsid w:val="00EC7E5D"/>
    <w:rsid w:val="00ED0938"/>
    <w:rsid w:val="00ED109B"/>
    <w:rsid w:val="00ED406E"/>
    <w:rsid w:val="00ED4A3C"/>
    <w:rsid w:val="00ED6BD4"/>
    <w:rsid w:val="00EE462A"/>
    <w:rsid w:val="00EF0353"/>
    <w:rsid w:val="00EF2CBF"/>
    <w:rsid w:val="00EF5BC9"/>
    <w:rsid w:val="00EF6882"/>
    <w:rsid w:val="00EF697B"/>
    <w:rsid w:val="00EF718F"/>
    <w:rsid w:val="00F12A8A"/>
    <w:rsid w:val="00F130A3"/>
    <w:rsid w:val="00F13272"/>
    <w:rsid w:val="00F145A0"/>
    <w:rsid w:val="00F14AA5"/>
    <w:rsid w:val="00F1634F"/>
    <w:rsid w:val="00F1638E"/>
    <w:rsid w:val="00F21260"/>
    <w:rsid w:val="00F22859"/>
    <w:rsid w:val="00F22E64"/>
    <w:rsid w:val="00F24B77"/>
    <w:rsid w:val="00F30BA4"/>
    <w:rsid w:val="00F3267E"/>
    <w:rsid w:val="00F364A0"/>
    <w:rsid w:val="00F378C2"/>
    <w:rsid w:val="00F407A8"/>
    <w:rsid w:val="00F42E18"/>
    <w:rsid w:val="00F436DE"/>
    <w:rsid w:val="00F50A9E"/>
    <w:rsid w:val="00F5243F"/>
    <w:rsid w:val="00F53AE1"/>
    <w:rsid w:val="00F547E3"/>
    <w:rsid w:val="00F6127D"/>
    <w:rsid w:val="00F617CF"/>
    <w:rsid w:val="00F62D3B"/>
    <w:rsid w:val="00F65679"/>
    <w:rsid w:val="00F67717"/>
    <w:rsid w:val="00F71D0C"/>
    <w:rsid w:val="00F7517A"/>
    <w:rsid w:val="00F81A91"/>
    <w:rsid w:val="00F8310B"/>
    <w:rsid w:val="00F866DF"/>
    <w:rsid w:val="00F876BB"/>
    <w:rsid w:val="00F90148"/>
    <w:rsid w:val="00F90F46"/>
    <w:rsid w:val="00F936FB"/>
    <w:rsid w:val="00F94AF1"/>
    <w:rsid w:val="00F958C2"/>
    <w:rsid w:val="00FA0CE4"/>
    <w:rsid w:val="00FA1326"/>
    <w:rsid w:val="00FA2FAD"/>
    <w:rsid w:val="00FB0328"/>
    <w:rsid w:val="00FB1CC6"/>
    <w:rsid w:val="00FB2F32"/>
    <w:rsid w:val="00FB3A50"/>
    <w:rsid w:val="00FB4682"/>
    <w:rsid w:val="00FB5568"/>
    <w:rsid w:val="00FB5BFE"/>
    <w:rsid w:val="00FC313C"/>
    <w:rsid w:val="00FC4DB8"/>
    <w:rsid w:val="00FC4FBA"/>
    <w:rsid w:val="00FC6AD9"/>
    <w:rsid w:val="00FD3694"/>
    <w:rsid w:val="00FD3779"/>
    <w:rsid w:val="00FD520F"/>
    <w:rsid w:val="00FD7B80"/>
    <w:rsid w:val="00FE0E4A"/>
    <w:rsid w:val="00FE5893"/>
    <w:rsid w:val="00FE5FB5"/>
    <w:rsid w:val="00FE6B40"/>
    <w:rsid w:val="00FE726D"/>
    <w:rsid w:val="00FF18C6"/>
    <w:rsid w:val="00FF1911"/>
    <w:rsid w:val="00FF27AE"/>
    <w:rsid w:val="00FF31B1"/>
    <w:rsid w:val="00FF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9A3"/>
    <w:pPr>
      <w:tabs>
        <w:tab w:val="left" w:pos="240"/>
        <w:tab w:val="left" w:pos="600"/>
        <w:tab w:val="left" w:pos="1260"/>
        <w:tab w:val="left" w:pos="1500"/>
      </w:tabs>
      <w:autoSpaceDE w:val="0"/>
      <w:autoSpaceDN w:val="0"/>
      <w:jc w:val="both"/>
    </w:pPr>
    <w:rPr>
      <w:sz w:val="22"/>
      <w:szCs w:val="22"/>
    </w:rPr>
  </w:style>
  <w:style w:type="paragraph" w:styleId="Heading1">
    <w:name w:val="heading 1"/>
    <w:basedOn w:val="Normal"/>
    <w:next w:val="Normal"/>
    <w:qFormat/>
    <w:rsid w:val="00DD7472"/>
    <w:pPr>
      <w:widowControl w:val="0"/>
      <w:tabs>
        <w:tab w:val="clear" w:pos="240"/>
        <w:tab w:val="clear" w:pos="600"/>
        <w:tab w:val="clear" w:pos="1260"/>
        <w:tab w:val="left" w:pos="245"/>
        <w:tab w:val="left" w:pos="605"/>
        <w:tab w:val="left" w:pos="1267"/>
      </w:tabs>
      <w:jc w:val="center"/>
      <w:outlineLvl w:val="0"/>
    </w:pPr>
    <w:rPr>
      <w:b/>
      <w:noProof/>
      <w:kern w:val="28"/>
    </w:rPr>
  </w:style>
  <w:style w:type="paragraph" w:styleId="Heading3">
    <w:name w:val="heading 3"/>
    <w:basedOn w:val="Normal"/>
    <w:next w:val="Normal"/>
    <w:qFormat/>
    <w:rsid w:val="00DD7472"/>
    <w:pPr>
      <w:keepNext/>
      <w:tabs>
        <w:tab w:val="clear" w:pos="240"/>
        <w:tab w:val="clear" w:pos="600"/>
        <w:tab w:val="clear" w:pos="1260"/>
        <w:tab w:val="clear" w:pos="1500"/>
      </w:tabs>
      <w:spacing w:before="240" w:after="60"/>
      <w:jc w:val="left"/>
      <w:outlineLvl w:val="2"/>
    </w:pPr>
    <w:rPr>
      <w:rFonts w:ascii="Arial" w:hAnsi="Arial" w:cs="Arial"/>
      <w:b/>
      <w:bCs/>
      <w:color w:val="008000"/>
      <w:sz w:val="20"/>
      <w:szCs w:val="20"/>
    </w:rPr>
  </w:style>
  <w:style w:type="paragraph" w:styleId="Heading5">
    <w:name w:val="heading 5"/>
    <w:basedOn w:val="Normal"/>
    <w:next w:val="Normal"/>
    <w:qFormat/>
    <w:rsid w:val="00DD7472"/>
    <w:pPr>
      <w:tabs>
        <w:tab w:val="clear" w:pos="240"/>
        <w:tab w:val="clear" w:pos="600"/>
        <w:tab w:val="clear" w:pos="1260"/>
        <w:tab w:val="clear" w:pos="1500"/>
      </w:tabs>
      <w:spacing w:before="240" w:after="60"/>
      <w:jc w:val="left"/>
      <w:outlineLvl w:val="4"/>
    </w:pPr>
    <w:rPr>
      <w:rFonts w:ascii="Arial" w:hAnsi="Arial" w:cs="Arial"/>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tch2">
    <w:name w:val="Catch2"/>
    <w:rsid w:val="00DD7472"/>
    <w:rPr>
      <w:color w:val="auto"/>
    </w:rPr>
  </w:style>
  <w:style w:type="paragraph" w:customStyle="1" w:styleId="Catchline">
    <w:name w:val="Catchline"/>
    <w:basedOn w:val="Normal"/>
    <w:next w:val="Normal"/>
    <w:autoRedefine/>
    <w:rsid w:val="00052247"/>
    <w:pPr>
      <w:keepNext/>
      <w:keepLines/>
      <w:tabs>
        <w:tab w:val="clear" w:pos="240"/>
        <w:tab w:val="clear" w:pos="600"/>
        <w:tab w:val="clear" w:pos="1260"/>
        <w:tab w:val="clear" w:pos="1500"/>
      </w:tabs>
      <w:suppressAutoHyphens/>
      <w:ind w:left="-720" w:firstLine="720"/>
      <w:jc w:val="left"/>
      <w:outlineLvl w:val="4"/>
    </w:pPr>
    <w:rPr>
      <w:b/>
      <w:bCs/>
      <w:sz w:val="24"/>
      <w:szCs w:val="24"/>
    </w:rPr>
  </w:style>
  <w:style w:type="paragraph" w:styleId="Header">
    <w:name w:val="header"/>
    <w:basedOn w:val="Normal"/>
    <w:rsid w:val="00DD7472"/>
    <w:pPr>
      <w:tabs>
        <w:tab w:val="clear" w:pos="240"/>
        <w:tab w:val="clear" w:pos="600"/>
        <w:tab w:val="clear" w:pos="1260"/>
        <w:tab w:val="clear" w:pos="1500"/>
        <w:tab w:val="center" w:pos="4320"/>
        <w:tab w:val="right" w:pos="8640"/>
      </w:tabs>
    </w:pPr>
  </w:style>
  <w:style w:type="paragraph" w:styleId="Footer">
    <w:name w:val="footer"/>
    <w:basedOn w:val="Normal"/>
    <w:link w:val="FooterChar"/>
    <w:uiPriority w:val="99"/>
    <w:rsid w:val="00DD7472"/>
    <w:pPr>
      <w:tabs>
        <w:tab w:val="clear" w:pos="240"/>
        <w:tab w:val="clear" w:pos="600"/>
        <w:tab w:val="clear" w:pos="1260"/>
        <w:tab w:val="clear" w:pos="1500"/>
        <w:tab w:val="center" w:pos="4320"/>
        <w:tab w:val="right" w:pos="8640"/>
      </w:tabs>
    </w:pPr>
  </w:style>
  <w:style w:type="paragraph" w:customStyle="1" w:styleId="EditorsNote">
    <w:name w:val="EditorsNote"/>
    <w:basedOn w:val="Normal"/>
    <w:rsid w:val="00DD7472"/>
    <w:pPr>
      <w:spacing w:after="280" w:line="240" w:lineRule="atLeast"/>
    </w:pPr>
    <w:rPr>
      <w:szCs w:val="18"/>
    </w:rPr>
  </w:style>
  <w:style w:type="paragraph" w:customStyle="1" w:styleId="LegislativeHistory">
    <w:name w:val="LegislativeHistory"/>
    <w:autoRedefine/>
    <w:rsid w:val="00DD7472"/>
    <w:pPr>
      <w:widowControl w:val="0"/>
      <w:autoSpaceDE w:val="0"/>
      <w:autoSpaceDN w:val="0"/>
    </w:pPr>
    <w:rPr>
      <w:sz w:val="18"/>
      <w:szCs w:val="18"/>
    </w:rPr>
  </w:style>
  <w:style w:type="paragraph" w:customStyle="1" w:styleId="TOC">
    <w:name w:val="TOC"/>
    <w:basedOn w:val="Normal"/>
    <w:rsid w:val="00DD7472"/>
    <w:pPr>
      <w:keepLines/>
      <w:tabs>
        <w:tab w:val="clear" w:pos="240"/>
        <w:tab w:val="clear" w:pos="600"/>
        <w:tab w:val="clear" w:pos="1260"/>
        <w:tab w:val="clear" w:pos="1500"/>
        <w:tab w:val="left" w:pos="1680"/>
      </w:tabs>
      <w:suppressAutoHyphens/>
      <w:ind w:left="1500" w:hanging="1260"/>
      <w:jc w:val="left"/>
    </w:pPr>
    <w:rPr>
      <w:b/>
      <w:bCs/>
    </w:rPr>
  </w:style>
  <w:style w:type="paragraph" w:customStyle="1" w:styleId="TOCHeader">
    <w:name w:val="TOCHeader"/>
    <w:basedOn w:val="Normal"/>
    <w:next w:val="TOC"/>
    <w:rsid w:val="00DD7472"/>
    <w:pPr>
      <w:keepLines/>
      <w:suppressAutoHyphens/>
      <w:jc w:val="left"/>
    </w:pPr>
    <w:rPr>
      <w:b/>
      <w:bCs/>
    </w:rPr>
  </w:style>
  <w:style w:type="paragraph" w:customStyle="1" w:styleId="TOCTitle">
    <w:name w:val="TOCTitle"/>
    <w:basedOn w:val="Normal"/>
    <w:rsid w:val="00DD7472"/>
    <w:pPr>
      <w:keepNext/>
      <w:keepLines/>
      <w:suppressAutoHyphens/>
      <w:spacing w:after="279"/>
      <w:jc w:val="center"/>
      <w:outlineLvl w:val="2"/>
    </w:pPr>
    <w:rPr>
      <w:b/>
      <w:bCs/>
      <w:szCs w:val="24"/>
    </w:rPr>
  </w:style>
  <w:style w:type="character" w:styleId="PageNumber">
    <w:name w:val="page number"/>
    <w:basedOn w:val="DefaultParagraphFont"/>
    <w:rsid w:val="00DD7472"/>
    <w:rPr>
      <w:rFonts w:cs="Times New Roman"/>
    </w:rPr>
  </w:style>
  <w:style w:type="paragraph" w:customStyle="1" w:styleId="TOCCentered">
    <w:name w:val="TOCCentered"/>
    <w:basedOn w:val="TOC"/>
    <w:next w:val="TOC"/>
    <w:rsid w:val="00DD7472"/>
    <w:pPr>
      <w:tabs>
        <w:tab w:val="center" w:pos="1680"/>
      </w:tabs>
      <w:ind w:left="0" w:firstLine="0"/>
      <w:jc w:val="center"/>
    </w:pPr>
  </w:style>
  <w:style w:type="character" w:styleId="Hyperlink">
    <w:name w:val="Hyperlink"/>
    <w:basedOn w:val="DefaultParagraphFont"/>
    <w:rsid w:val="00DD7472"/>
    <w:rPr>
      <w:rFonts w:cs="Times New Roman"/>
      <w:color w:val="0000FF"/>
      <w:u w:val="single"/>
    </w:rPr>
  </w:style>
  <w:style w:type="paragraph" w:customStyle="1" w:styleId="Article">
    <w:name w:val="Article"/>
    <w:basedOn w:val="Normal"/>
    <w:next w:val="Normal"/>
    <w:rsid w:val="00DD7472"/>
    <w:pPr>
      <w:keepNext/>
      <w:keepLines/>
      <w:suppressAutoHyphens/>
      <w:jc w:val="center"/>
      <w:outlineLvl w:val="3"/>
    </w:pPr>
    <w:rPr>
      <w:b/>
      <w:i/>
    </w:rPr>
  </w:style>
  <w:style w:type="paragraph" w:customStyle="1" w:styleId="ArticleInToc">
    <w:name w:val="ArticleInToc"/>
    <w:basedOn w:val="Article"/>
    <w:next w:val="Normal"/>
    <w:rsid w:val="00DD7472"/>
    <w:pPr>
      <w:spacing w:before="280"/>
      <w:outlineLvl w:val="9"/>
    </w:pPr>
  </w:style>
  <w:style w:type="paragraph" w:styleId="BodyTextIndent">
    <w:name w:val="Body Text Indent"/>
    <w:basedOn w:val="Normal"/>
    <w:rsid w:val="00DD7472"/>
    <w:pPr>
      <w:widowControl w:val="0"/>
      <w:tabs>
        <w:tab w:val="clear" w:pos="240"/>
        <w:tab w:val="clear" w:pos="600"/>
        <w:tab w:val="clear" w:pos="1260"/>
        <w:tab w:val="clear" w:pos="1500"/>
      </w:tabs>
      <w:jc w:val="left"/>
    </w:pPr>
  </w:style>
  <w:style w:type="paragraph" w:styleId="BodyText">
    <w:name w:val="Body Text"/>
    <w:basedOn w:val="Normal"/>
    <w:rsid w:val="00DD7472"/>
    <w:pPr>
      <w:widowControl w:val="0"/>
      <w:tabs>
        <w:tab w:val="clear" w:pos="240"/>
        <w:tab w:val="clear" w:pos="600"/>
        <w:tab w:val="clear" w:pos="1260"/>
        <w:tab w:val="clear" w:pos="1500"/>
      </w:tabs>
    </w:pPr>
    <w:rPr>
      <w:rFonts w:ascii="Arial" w:hAnsi="Arial" w:cs="Arial"/>
      <w:spacing w:val="-3"/>
    </w:rPr>
  </w:style>
  <w:style w:type="character" w:customStyle="1" w:styleId="HeaderValue">
    <w:name w:val="HeaderValue"/>
    <w:basedOn w:val="DefaultParagraphFont"/>
    <w:rsid w:val="00DD7472"/>
    <w:rPr>
      <w:rFonts w:cs="Times New Roman"/>
      <w:color w:val="FFFFFF"/>
      <w:sz w:val="2"/>
      <w:szCs w:val="2"/>
    </w:rPr>
  </w:style>
  <w:style w:type="paragraph" w:customStyle="1" w:styleId="CMNormal">
    <w:name w:val="CMNormal"/>
    <w:rsid w:val="00DD7472"/>
    <w:pPr>
      <w:widowControl w:val="0"/>
      <w:autoSpaceDE w:val="0"/>
      <w:autoSpaceDN w:val="0"/>
      <w:jc w:val="both"/>
    </w:pPr>
    <w:rPr>
      <w:spacing w:val="-1"/>
      <w:kern w:val="65535"/>
      <w:position w:val="-1"/>
      <w:sz w:val="22"/>
      <w:szCs w:val="22"/>
    </w:rPr>
  </w:style>
  <w:style w:type="paragraph" w:customStyle="1" w:styleId="FullParagraph">
    <w:name w:val="Full Paragraph"/>
    <w:autoRedefine/>
    <w:rsid w:val="00DD7472"/>
    <w:pPr>
      <w:widowControl w:val="0"/>
      <w:autoSpaceDE w:val="0"/>
      <w:autoSpaceDN w:val="0"/>
      <w:adjustRightInd w:val="0"/>
      <w:ind w:left="360"/>
      <w:jc w:val="both"/>
    </w:pPr>
    <w:rPr>
      <w:color w:val="000000"/>
      <w:sz w:val="22"/>
      <w:szCs w:val="22"/>
    </w:rPr>
  </w:style>
  <w:style w:type="paragraph" w:customStyle="1" w:styleId="paranum">
    <w:name w:val="paranum"/>
    <w:rsid w:val="00DD7472"/>
    <w:pPr>
      <w:widowControl w:val="0"/>
      <w:tabs>
        <w:tab w:val="left" w:pos="1800"/>
      </w:tabs>
      <w:autoSpaceDE w:val="0"/>
      <w:autoSpaceDN w:val="0"/>
      <w:adjustRightInd w:val="0"/>
      <w:ind w:firstLine="720"/>
      <w:jc w:val="both"/>
    </w:pPr>
    <w:rPr>
      <w:b/>
      <w:bCs/>
      <w:sz w:val="22"/>
      <w:szCs w:val="22"/>
    </w:rPr>
  </w:style>
  <w:style w:type="character" w:customStyle="1" w:styleId="Redline">
    <w:name w:val="Redline"/>
    <w:rsid w:val="00DD7472"/>
    <w:rPr>
      <w:color w:val="FF0000"/>
      <w:sz w:val="22"/>
    </w:rPr>
  </w:style>
  <w:style w:type="character" w:customStyle="1" w:styleId="Strikeout">
    <w:name w:val="Strikeout"/>
    <w:rsid w:val="00DD7472"/>
    <w:rPr>
      <w:strike/>
      <w:sz w:val="22"/>
    </w:rPr>
  </w:style>
  <w:style w:type="paragraph" w:customStyle="1" w:styleId="b">
    <w:name w:val="(b)"/>
    <w:rsid w:val="00DD7472"/>
    <w:pPr>
      <w:widowControl w:val="0"/>
      <w:autoSpaceDE w:val="0"/>
      <w:autoSpaceDN w:val="0"/>
      <w:adjustRightInd w:val="0"/>
      <w:ind w:left="1440" w:hanging="360"/>
    </w:pPr>
    <w:rPr>
      <w:rFonts w:ascii="Arial" w:hAnsi="Arial" w:cs="Arial"/>
      <w:sz w:val="24"/>
      <w:szCs w:val="24"/>
    </w:rPr>
  </w:style>
  <w:style w:type="paragraph" w:customStyle="1" w:styleId="Style">
    <w:name w:val="Style"/>
    <w:rsid w:val="00DD7472"/>
    <w:pPr>
      <w:widowControl w:val="0"/>
      <w:autoSpaceDE w:val="0"/>
      <w:autoSpaceDN w:val="0"/>
      <w:adjustRightInd w:val="0"/>
    </w:pPr>
    <w:rPr>
      <w:color w:val="000000"/>
      <w:sz w:val="24"/>
      <w:szCs w:val="24"/>
    </w:rPr>
  </w:style>
  <w:style w:type="paragraph" w:customStyle="1" w:styleId="StyleBoldBlack">
    <w:name w:val="Style Bold Black"/>
    <w:rsid w:val="00DD7472"/>
    <w:pPr>
      <w:widowControl w:val="0"/>
      <w:autoSpaceDE w:val="0"/>
      <w:autoSpaceDN w:val="0"/>
      <w:adjustRightInd w:val="0"/>
      <w:ind w:left="720"/>
    </w:pPr>
    <w:rPr>
      <w:b/>
      <w:bCs/>
      <w:sz w:val="22"/>
      <w:szCs w:val="22"/>
    </w:rPr>
  </w:style>
  <w:style w:type="character" w:customStyle="1" w:styleId="StyleBoldBlackChar">
    <w:name w:val="Style Bold Black Char"/>
    <w:rsid w:val="00DD7472"/>
    <w:rPr>
      <w:b/>
      <w:sz w:val="22"/>
    </w:rPr>
  </w:style>
  <w:style w:type="paragraph" w:customStyle="1" w:styleId="Alevel">
    <w:name w:val="(A) level"/>
    <w:rsid w:val="00DD7472"/>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9360"/>
      </w:tabs>
      <w:autoSpaceDE w:val="0"/>
      <w:autoSpaceDN w:val="0"/>
      <w:adjustRightInd w:val="0"/>
      <w:spacing w:line="240" w:lineRule="exact"/>
      <w:ind w:left="720" w:hanging="468"/>
      <w:jc w:val="both"/>
    </w:pPr>
    <w:rPr>
      <w:sz w:val="22"/>
      <w:szCs w:val="22"/>
    </w:rPr>
  </w:style>
  <w:style w:type="paragraph" w:customStyle="1" w:styleId="1level">
    <w:name w:val="(1) level"/>
    <w:rsid w:val="00DD7472"/>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9360"/>
      </w:tabs>
      <w:autoSpaceDE w:val="0"/>
      <w:autoSpaceDN w:val="0"/>
      <w:adjustRightInd w:val="0"/>
      <w:spacing w:line="240" w:lineRule="exact"/>
      <w:ind w:left="1220" w:hanging="396"/>
      <w:jc w:val="both"/>
    </w:pPr>
    <w:rPr>
      <w:sz w:val="22"/>
      <w:szCs w:val="22"/>
    </w:rPr>
  </w:style>
  <w:style w:type="paragraph" w:styleId="BodyText3">
    <w:name w:val="Body Text 3"/>
    <w:basedOn w:val="Normal"/>
    <w:rsid w:val="00DD7472"/>
    <w:pPr>
      <w:widowControl w:val="0"/>
      <w:tabs>
        <w:tab w:val="clear" w:pos="240"/>
        <w:tab w:val="clear" w:pos="600"/>
        <w:tab w:val="clear" w:pos="1260"/>
        <w:tab w:val="clear" w:pos="1500"/>
      </w:tabs>
      <w:adjustRightInd w:val="0"/>
    </w:pPr>
    <w:rPr>
      <w:rFonts w:ascii="Arial" w:hAnsi="Arial" w:cs="Arial"/>
      <w:color w:val="000000"/>
      <w:sz w:val="24"/>
      <w:szCs w:val="24"/>
      <w:u w:val="double"/>
    </w:rPr>
  </w:style>
  <w:style w:type="paragraph" w:customStyle="1" w:styleId="1stlevel">
    <w:name w:val="1st level"/>
    <w:rsid w:val="00DD7472"/>
    <w:pPr>
      <w:widowControl w:val="0"/>
      <w:autoSpaceDE w:val="0"/>
      <w:autoSpaceDN w:val="0"/>
      <w:adjustRightInd w:val="0"/>
      <w:ind w:left="360"/>
    </w:pPr>
    <w:rPr>
      <w:rFonts w:ascii="Arial" w:hAnsi="Arial" w:cs="Arial"/>
      <w:sz w:val="24"/>
      <w:szCs w:val="24"/>
    </w:rPr>
  </w:style>
  <w:style w:type="paragraph" w:customStyle="1" w:styleId="1">
    <w:name w:val="(1)"/>
    <w:rsid w:val="00DD7472"/>
    <w:pPr>
      <w:widowControl w:val="0"/>
      <w:autoSpaceDE w:val="0"/>
      <w:autoSpaceDN w:val="0"/>
      <w:adjustRightInd w:val="0"/>
      <w:ind w:left="1080" w:hanging="360"/>
    </w:pPr>
    <w:rPr>
      <w:rFonts w:ascii="Arial" w:hAnsi="Arial" w:cs="Arial"/>
      <w:sz w:val="24"/>
      <w:szCs w:val="24"/>
    </w:rPr>
  </w:style>
  <w:style w:type="paragraph" w:customStyle="1" w:styleId="A">
    <w:name w:val="(A)"/>
    <w:rsid w:val="00DD7472"/>
    <w:pPr>
      <w:widowControl w:val="0"/>
      <w:autoSpaceDE w:val="0"/>
      <w:autoSpaceDN w:val="0"/>
      <w:adjustRightInd w:val="0"/>
      <w:ind w:left="720" w:hanging="360"/>
    </w:pPr>
    <w:rPr>
      <w:rFonts w:ascii="Arial" w:hAnsi="Arial" w:cs="Arial"/>
      <w:sz w:val="24"/>
      <w:szCs w:val="24"/>
    </w:rPr>
  </w:style>
  <w:style w:type="paragraph" w:customStyle="1" w:styleId="i">
    <w:name w:val="(i)"/>
    <w:rsid w:val="00DD7472"/>
    <w:pPr>
      <w:widowControl w:val="0"/>
      <w:autoSpaceDE w:val="0"/>
      <w:autoSpaceDN w:val="0"/>
      <w:adjustRightInd w:val="0"/>
      <w:ind w:left="1800" w:hanging="360"/>
    </w:pPr>
    <w:rPr>
      <w:sz w:val="24"/>
      <w:szCs w:val="24"/>
    </w:rPr>
  </w:style>
  <w:style w:type="paragraph" w:styleId="BodyTextIndent2">
    <w:name w:val="Body Text Indent 2"/>
    <w:basedOn w:val="Normal"/>
    <w:rsid w:val="00DD7472"/>
    <w:pPr>
      <w:widowControl w:val="0"/>
      <w:tabs>
        <w:tab w:val="clear" w:pos="240"/>
        <w:tab w:val="clear" w:pos="600"/>
        <w:tab w:val="clear" w:pos="1260"/>
        <w:tab w:val="clear" w:pos="1500"/>
      </w:tabs>
      <w:adjustRightInd w:val="0"/>
      <w:ind w:left="270"/>
      <w:jc w:val="left"/>
    </w:pPr>
    <w:rPr>
      <w:color w:val="000000"/>
      <w:sz w:val="24"/>
      <w:szCs w:val="24"/>
    </w:rPr>
  </w:style>
  <w:style w:type="paragraph" w:styleId="BodyTextIndent3">
    <w:name w:val="Body Text Indent 3"/>
    <w:basedOn w:val="Normal"/>
    <w:rsid w:val="00DD7472"/>
    <w:pPr>
      <w:widowControl w:val="0"/>
      <w:tabs>
        <w:tab w:val="clear" w:pos="240"/>
        <w:tab w:val="clear" w:pos="600"/>
        <w:tab w:val="clear" w:pos="1260"/>
        <w:tab w:val="clear" w:pos="1500"/>
      </w:tabs>
      <w:adjustRightInd w:val="0"/>
      <w:spacing w:line="360" w:lineRule="atLeast"/>
      <w:ind w:left="360"/>
      <w:jc w:val="left"/>
    </w:pPr>
    <w:rPr>
      <w:rFonts w:ascii="Arial" w:hAnsi="Arial" w:cs="Arial"/>
      <w:color w:val="FF0000"/>
      <w:sz w:val="24"/>
      <w:szCs w:val="24"/>
      <w:u w:val="double"/>
    </w:rPr>
  </w:style>
  <w:style w:type="paragraph" w:customStyle="1" w:styleId="StyleBlackJustifiedBefore025">
    <w:name w:val="Style Black Justified Before:  0.25&quot;"/>
    <w:rsid w:val="00DD7472"/>
    <w:pPr>
      <w:widowControl w:val="0"/>
      <w:autoSpaceDE w:val="0"/>
      <w:autoSpaceDN w:val="0"/>
      <w:adjustRightInd w:val="0"/>
      <w:ind w:left="360"/>
    </w:pPr>
    <w:rPr>
      <w:sz w:val="22"/>
      <w:szCs w:val="22"/>
    </w:rPr>
  </w:style>
  <w:style w:type="paragraph" w:customStyle="1" w:styleId="StyleBlackJustifiedBefore05">
    <w:name w:val="Style Black Justified Before:  0.5&quot;"/>
    <w:rsid w:val="00DD7472"/>
    <w:pPr>
      <w:widowControl w:val="0"/>
      <w:autoSpaceDE w:val="0"/>
      <w:autoSpaceDN w:val="0"/>
      <w:adjustRightInd w:val="0"/>
      <w:ind w:left="720"/>
    </w:pPr>
    <w:rPr>
      <w:sz w:val="22"/>
      <w:szCs w:val="22"/>
    </w:rPr>
  </w:style>
  <w:style w:type="paragraph" w:customStyle="1" w:styleId="blevel">
    <w:name w:val="(b) level"/>
    <w:rsid w:val="00DD7472"/>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9360"/>
      </w:tabs>
      <w:autoSpaceDE w:val="0"/>
      <w:autoSpaceDN w:val="0"/>
      <w:adjustRightInd w:val="0"/>
      <w:spacing w:line="240" w:lineRule="exact"/>
      <w:ind w:left="1584" w:hanging="360"/>
      <w:jc w:val="both"/>
    </w:pPr>
    <w:rPr>
      <w:sz w:val="22"/>
      <w:szCs w:val="22"/>
    </w:rPr>
  </w:style>
  <w:style w:type="paragraph" w:customStyle="1" w:styleId="MCCHeader">
    <w:name w:val="MCC Header"/>
    <w:rsid w:val="00DD7472"/>
    <w:pPr>
      <w:widowControl w:val="0"/>
      <w:autoSpaceDE w:val="0"/>
      <w:autoSpaceDN w:val="0"/>
      <w:adjustRightInd w:val="0"/>
    </w:pPr>
    <w:rPr>
      <w:rFonts w:ascii="Arial" w:hAnsi="Arial" w:cs="Arial"/>
      <w:b/>
      <w:bCs/>
      <w:color w:val="000000"/>
      <w:sz w:val="24"/>
      <w:szCs w:val="24"/>
      <w:u w:val="double"/>
    </w:rPr>
  </w:style>
  <w:style w:type="character" w:customStyle="1" w:styleId="Dictionary1">
    <w:name w:val="Dictionary1"/>
    <w:rsid w:val="00DD7472"/>
  </w:style>
  <w:style w:type="paragraph" w:customStyle="1" w:styleId="Definition">
    <w:name w:val="Definition"/>
    <w:rsid w:val="00DD7472"/>
    <w:pPr>
      <w:widowControl w:val="0"/>
      <w:autoSpaceDE w:val="0"/>
      <w:autoSpaceDN w:val="0"/>
      <w:adjustRightInd w:val="0"/>
      <w:spacing w:line="240" w:lineRule="exact"/>
      <w:ind w:left="720" w:hanging="468"/>
      <w:jc w:val="both"/>
    </w:pPr>
    <w:rPr>
      <w:sz w:val="22"/>
      <w:szCs w:val="22"/>
    </w:rPr>
  </w:style>
  <w:style w:type="character" w:styleId="FollowedHyperlink">
    <w:name w:val="FollowedHyperlink"/>
    <w:basedOn w:val="DefaultParagraphFont"/>
    <w:rsid w:val="00DD7472"/>
    <w:rPr>
      <w:rFonts w:cs="Times New Roman"/>
      <w:color w:val="800080"/>
      <w:u w:val="single"/>
    </w:rPr>
  </w:style>
  <w:style w:type="paragraph" w:styleId="NormalWeb">
    <w:name w:val="Normal (Web)"/>
    <w:basedOn w:val="Normal"/>
    <w:rsid w:val="00DD7472"/>
    <w:pPr>
      <w:widowControl w:val="0"/>
      <w:tabs>
        <w:tab w:val="clear" w:pos="240"/>
        <w:tab w:val="clear" w:pos="600"/>
        <w:tab w:val="clear" w:pos="1260"/>
        <w:tab w:val="clear" w:pos="1500"/>
      </w:tabs>
      <w:adjustRightInd w:val="0"/>
      <w:spacing w:before="100" w:after="100"/>
      <w:jc w:val="left"/>
    </w:pPr>
    <w:rPr>
      <w:sz w:val="24"/>
      <w:szCs w:val="24"/>
    </w:rPr>
  </w:style>
  <w:style w:type="table" w:styleId="TableGrid">
    <w:name w:val="Table Grid"/>
    <w:basedOn w:val="TableNormal"/>
    <w:rsid w:val="00F212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667D"/>
    <w:rPr>
      <w:rFonts w:ascii="Tahoma" w:hAnsi="Tahoma" w:cs="Tahoma"/>
      <w:sz w:val="16"/>
      <w:szCs w:val="16"/>
    </w:rPr>
  </w:style>
  <w:style w:type="paragraph" w:customStyle="1" w:styleId="Default">
    <w:name w:val="Default"/>
    <w:rsid w:val="0021113F"/>
    <w:pPr>
      <w:autoSpaceDE w:val="0"/>
      <w:autoSpaceDN w:val="0"/>
      <w:adjustRightInd w:val="0"/>
    </w:pPr>
    <w:rPr>
      <w:color w:val="000000"/>
      <w:sz w:val="24"/>
      <w:szCs w:val="24"/>
    </w:rPr>
  </w:style>
  <w:style w:type="paragraph" w:styleId="FootnoteText">
    <w:name w:val="footnote text"/>
    <w:basedOn w:val="Normal"/>
    <w:semiHidden/>
    <w:rsid w:val="0021113F"/>
    <w:pPr>
      <w:tabs>
        <w:tab w:val="clear" w:pos="240"/>
        <w:tab w:val="clear" w:pos="600"/>
        <w:tab w:val="clear" w:pos="1260"/>
        <w:tab w:val="clear" w:pos="1500"/>
      </w:tabs>
      <w:autoSpaceDE/>
      <w:autoSpaceDN/>
      <w:jc w:val="left"/>
    </w:pPr>
    <w:rPr>
      <w:sz w:val="20"/>
      <w:szCs w:val="20"/>
    </w:rPr>
  </w:style>
  <w:style w:type="character" w:styleId="FootnoteReference">
    <w:name w:val="footnote reference"/>
    <w:basedOn w:val="DefaultParagraphFont"/>
    <w:semiHidden/>
    <w:rsid w:val="0021113F"/>
    <w:rPr>
      <w:vertAlign w:val="superscript"/>
    </w:rPr>
  </w:style>
  <w:style w:type="character" w:styleId="CommentReference">
    <w:name w:val="annotation reference"/>
    <w:basedOn w:val="DefaultParagraphFont"/>
    <w:rsid w:val="00043353"/>
    <w:rPr>
      <w:sz w:val="16"/>
      <w:szCs w:val="16"/>
    </w:rPr>
  </w:style>
  <w:style w:type="paragraph" w:styleId="CommentText">
    <w:name w:val="annotation text"/>
    <w:basedOn w:val="Normal"/>
    <w:rsid w:val="00043353"/>
    <w:rPr>
      <w:sz w:val="20"/>
      <w:szCs w:val="20"/>
    </w:rPr>
  </w:style>
  <w:style w:type="paragraph" w:styleId="CommentSubject">
    <w:name w:val="annotation subject"/>
    <w:basedOn w:val="CommentText"/>
    <w:next w:val="CommentText"/>
    <w:semiHidden/>
    <w:rsid w:val="00043353"/>
    <w:rPr>
      <w:b/>
      <w:bCs/>
    </w:rPr>
  </w:style>
  <w:style w:type="character" w:customStyle="1" w:styleId="apple-style-span">
    <w:name w:val="apple-style-span"/>
    <w:rsid w:val="00674095"/>
    <w:rPr>
      <w:color w:val="000000"/>
    </w:rPr>
  </w:style>
  <w:style w:type="character" w:customStyle="1" w:styleId="apple-converted-space">
    <w:name w:val="apple-converted-space"/>
    <w:rsid w:val="00674095"/>
    <w:rPr>
      <w:color w:val="000000"/>
    </w:rPr>
  </w:style>
  <w:style w:type="paragraph" w:styleId="Revision">
    <w:name w:val="Revision"/>
    <w:hidden/>
    <w:uiPriority w:val="99"/>
    <w:semiHidden/>
    <w:rsid w:val="00A8440A"/>
    <w:rPr>
      <w:sz w:val="22"/>
      <w:szCs w:val="22"/>
    </w:rPr>
  </w:style>
  <w:style w:type="paragraph" w:styleId="ListParagraph">
    <w:name w:val="List Paragraph"/>
    <w:basedOn w:val="Normal"/>
    <w:uiPriority w:val="34"/>
    <w:qFormat/>
    <w:rsid w:val="00297CA6"/>
    <w:pPr>
      <w:ind w:left="720"/>
      <w:contextualSpacing/>
    </w:pPr>
  </w:style>
  <w:style w:type="character" w:customStyle="1" w:styleId="FooterChar">
    <w:name w:val="Footer Char"/>
    <w:basedOn w:val="DefaultParagraphFont"/>
    <w:link w:val="Footer"/>
    <w:uiPriority w:val="99"/>
    <w:rsid w:val="002D16C1"/>
    <w:rPr>
      <w:sz w:val="22"/>
      <w:szCs w:val="22"/>
    </w:rPr>
  </w:style>
</w:styles>
</file>

<file path=word/webSettings.xml><?xml version="1.0" encoding="utf-8"?>
<w:webSettings xmlns:r="http://schemas.openxmlformats.org/officeDocument/2006/relationships" xmlns:w="http://schemas.openxmlformats.org/wordprocessingml/2006/main">
  <w:divs>
    <w:div w:id="584150796">
      <w:bodyDiv w:val="1"/>
      <w:marLeft w:val="0"/>
      <w:marRight w:val="0"/>
      <w:marTop w:val="0"/>
      <w:marBottom w:val="0"/>
      <w:divBdr>
        <w:top w:val="none" w:sz="0" w:space="0" w:color="auto"/>
        <w:left w:val="none" w:sz="0" w:space="0" w:color="auto"/>
        <w:bottom w:val="none" w:sz="0" w:space="0" w:color="auto"/>
        <w:right w:val="none" w:sz="0" w:space="0" w:color="auto"/>
      </w:divBdr>
      <w:divsChild>
        <w:div w:id="564874187">
          <w:marLeft w:val="0"/>
          <w:marRight w:val="0"/>
          <w:marTop w:val="0"/>
          <w:marBottom w:val="0"/>
          <w:divBdr>
            <w:top w:val="none" w:sz="0" w:space="0" w:color="auto"/>
            <w:left w:val="none" w:sz="0" w:space="0" w:color="auto"/>
            <w:bottom w:val="none" w:sz="0" w:space="0" w:color="auto"/>
            <w:right w:val="none" w:sz="0" w:space="0" w:color="auto"/>
          </w:divBdr>
        </w:div>
        <w:div w:id="1407411551">
          <w:marLeft w:val="0"/>
          <w:marRight w:val="0"/>
          <w:marTop w:val="0"/>
          <w:marBottom w:val="0"/>
          <w:divBdr>
            <w:top w:val="none" w:sz="0" w:space="0" w:color="auto"/>
            <w:left w:val="none" w:sz="0" w:space="0" w:color="auto"/>
            <w:bottom w:val="none" w:sz="0" w:space="0" w:color="auto"/>
            <w:right w:val="none" w:sz="0" w:space="0" w:color="auto"/>
          </w:divBdr>
        </w:div>
      </w:divsChild>
    </w:div>
    <w:div w:id="598829882">
      <w:bodyDiv w:val="1"/>
      <w:marLeft w:val="0"/>
      <w:marRight w:val="0"/>
      <w:marTop w:val="0"/>
      <w:marBottom w:val="0"/>
      <w:divBdr>
        <w:top w:val="none" w:sz="0" w:space="0" w:color="auto"/>
        <w:left w:val="none" w:sz="0" w:space="0" w:color="auto"/>
        <w:bottom w:val="none" w:sz="0" w:space="0" w:color="auto"/>
        <w:right w:val="none" w:sz="0" w:space="0" w:color="auto"/>
      </w:divBdr>
      <w:divsChild>
        <w:div w:id="795215446">
          <w:marLeft w:val="0"/>
          <w:marRight w:val="0"/>
          <w:marTop w:val="0"/>
          <w:marBottom w:val="0"/>
          <w:divBdr>
            <w:top w:val="none" w:sz="0" w:space="0" w:color="auto"/>
            <w:left w:val="none" w:sz="0" w:space="0" w:color="auto"/>
            <w:bottom w:val="none" w:sz="0" w:space="0" w:color="auto"/>
            <w:right w:val="none" w:sz="0" w:space="0" w:color="auto"/>
          </w:divBdr>
        </w:div>
        <w:div w:id="524364730">
          <w:marLeft w:val="0"/>
          <w:marRight w:val="0"/>
          <w:marTop w:val="0"/>
          <w:marBottom w:val="0"/>
          <w:divBdr>
            <w:top w:val="none" w:sz="0" w:space="0" w:color="auto"/>
            <w:left w:val="none" w:sz="0" w:space="0" w:color="auto"/>
            <w:bottom w:val="none" w:sz="0" w:space="0" w:color="auto"/>
            <w:right w:val="none" w:sz="0" w:space="0" w:color="auto"/>
          </w:divBdr>
        </w:div>
      </w:divsChild>
    </w:div>
    <w:div w:id="756026004">
      <w:bodyDiv w:val="1"/>
      <w:marLeft w:val="0"/>
      <w:marRight w:val="0"/>
      <w:marTop w:val="0"/>
      <w:marBottom w:val="0"/>
      <w:divBdr>
        <w:top w:val="none" w:sz="0" w:space="0" w:color="auto"/>
        <w:left w:val="none" w:sz="0" w:space="0" w:color="auto"/>
        <w:bottom w:val="none" w:sz="0" w:space="0" w:color="auto"/>
        <w:right w:val="none" w:sz="0" w:space="0" w:color="auto"/>
      </w:divBdr>
    </w:div>
    <w:div w:id="1073501683">
      <w:bodyDiv w:val="1"/>
      <w:marLeft w:val="0"/>
      <w:marRight w:val="0"/>
      <w:marTop w:val="0"/>
      <w:marBottom w:val="0"/>
      <w:divBdr>
        <w:top w:val="none" w:sz="0" w:space="0" w:color="auto"/>
        <w:left w:val="none" w:sz="0" w:space="0" w:color="auto"/>
        <w:bottom w:val="none" w:sz="0" w:space="0" w:color="auto"/>
        <w:right w:val="none" w:sz="0" w:space="0" w:color="auto"/>
      </w:divBdr>
    </w:div>
    <w:div w:id="1201624326">
      <w:bodyDiv w:val="1"/>
      <w:marLeft w:val="0"/>
      <w:marRight w:val="0"/>
      <w:marTop w:val="0"/>
      <w:marBottom w:val="0"/>
      <w:divBdr>
        <w:top w:val="none" w:sz="0" w:space="0" w:color="auto"/>
        <w:left w:val="none" w:sz="0" w:space="0" w:color="auto"/>
        <w:bottom w:val="none" w:sz="0" w:space="0" w:color="auto"/>
        <w:right w:val="none" w:sz="0" w:space="0" w:color="auto"/>
      </w:divBdr>
    </w:div>
    <w:div w:id="1573201949">
      <w:bodyDiv w:val="1"/>
      <w:marLeft w:val="0"/>
      <w:marRight w:val="0"/>
      <w:marTop w:val="0"/>
      <w:marBottom w:val="0"/>
      <w:divBdr>
        <w:top w:val="none" w:sz="0" w:space="0" w:color="auto"/>
        <w:left w:val="none" w:sz="0" w:space="0" w:color="auto"/>
        <w:bottom w:val="none" w:sz="0" w:space="0" w:color="auto"/>
        <w:right w:val="none" w:sz="0" w:space="0" w:color="auto"/>
      </w:divBdr>
    </w:div>
    <w:div w:id="1609965507">
      <w:bodyDiv w:val="1"/>
      <w:marLeft w:val="0"/>
      <w:marRight w:val="0"/>
      <w:marTop w:val="0"/>
      <w:marBottom w:val="0"/>
      <w:divBdr>
        <w:top w:val="none" w:sz="0" w:space="0" w:color="auto"/>
        <w:left w:val="none" w:sz="0" w:space="0" w:color="auto"/>
        <w:bottom w:val="none" w:sz="0" w:space="0" w:color="auto"/>
        <w:right w:val="none" w:sz="0" w:space="0" w:color="auto"/>
      </w:divBdr>
    </w:div>
    <w:div w:id="1775436897">
      <w:bodyDiv w:val="1"/>
      <w:marLeft w:val="0"/>
      <w:marRight w:val="0"/>
      <w:marTop w:val="0"/>
      <w:marBottom w:val="0"/>
      <w:divBdr>
        <w:top w:val="none" w:sz="0" w:space="0" w:color="auto"/>
        <w:left w:val="none" w:sz="0" w:space="0" w:color="auto"/>
        <w:bottom w:val="none" w:sz="0" w:space="0" w:color="auto"/>
        <w:right w:val="none" w:sz="0" w:space="0" w:color="auto"/>
      </w:divBdr>
      <w:divsChild>
        <w:div w:id="782768532">
          <w:marLeft w:val="0"/>
          <w:marRight w:val="0"/>
          <w:marTop w:val="0"/>
          <w:marBottom w:val="0"/>
          <w:divBdr>
            <w:top w:val="none" w:sz="0" w:space="0" w:color="auto"/>
            <w:left w:val="none" w:sz="0" w:space="0" w:color="auto"/>
            <w:bottom w:val="none" w:sz="0" w:space="0" w:color="auto"/>
            <w:right w:val="none" w:sz="0" w:space="0" w:color="auto"/>
          </w:divBdr>
        </w:div>
        <w:div w:id="125666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18890-69A5-4045-9A49-47BB1E2E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EXCLUSIVE FARM USE - EFU</vt:lpstr>
    </vt:vector>
  </TitlesOfParts>
  <Company>Multnomah County</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FARM USE - EFU</dc:title>
  <dc:creator>beaslec</dc:creator>
  <cp:lastModifiedBy>barbera</cp:lastModifiedBy>
  <cp:revision>5</cp:revision>
  <cp:lastPrinted>2014-10-20T15:05:00Z</cp:lastPrinted>
  <dcterms:created xsi:type="dcterms:W3CDTF">2014-10-09T20:39:00Z</dcterms:created>
  <dcterms:modified xsi:type="dcterms:W3CDTF">2014-10-20T15:06:00Z</dcterms:modified>
</cp:coreProperties>
</file>