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2C" w:rsidRDefault="009C1A2C">
      <w:pPr>
        <w:rPr>
          <w:sz w:val="24"/>
          <w:szCs w:val="24"/>
        </w:rPr>
      </w:pPr>
    </w:p>
    <w:p w:rsidR="009C1A2C" w:rsidRDefault="009C1A2C">
      <w:pPr>
        <w:rPr>
          <w:sz w:val="24"/>
          <w:szCs w:val="24"/>
        </w:rPr>
      </w:pPr>
    </w:p>
    <w:p w:rsidR="009C1A2C" w:rsidRDefault="00410BAD">
      <w:pPr>
        <w:rPr>
          <w:sz w:val="24"/>
          <w:szCs w:val="24"/>
        </w:rPr>
      </w:pPr>
      <w:r>
        <w:rPr>
          <w:sz w:val="24"/>
          <w:szCs w:val="24"/>
        </w:rPr>
        <w:t>September 30, 2020</w:t>
      </w:r>
    </w:p>
    <w:p w:rsidR="009C1A2C" w:rsidRDefault="009C1A2C">
      <w:pPr>
        <w:rPr>
          <w:sz w:val="24"/>
          <w:szCs w:val="24"/>
        </w:rPr>
      </w:pPr>
    </w:p>
    <w:p w:rsidR="009C1A2C" w:rsidRDefault="009C1A2C">
      <w:pPr>
        <w:rPr>
          <w:sz w:val="24"/>
          <w:szCs w:val="24"/>
        </w:rPr>
      </w:pPr>
    </w:p>
    <w:p w:rsidR="009C1A2C" w:rsidRDefault="00410BAD">
      <w:pPr>
        <w:rPr>
          <w:sz w:val="24"/>
          <w:szCs w:val="24"/>
        </w:rPr>
      </w:pPr>
      <w:r>
        <w:rPr>
          <w:sz w:val="24"/>
          <w:szCs w:val="24"/>
        </w:rPr>
        <w:t xml:space="preserve">Hello, my name </w:t>
      </w:r>
      <w:r w:rsidR="003549BF">
        <w:rPr>
          <w:sz w:val="24"/>
          <w:szCs w:val="24"/>
        </w:rPr>
        <w:t>is Irma</w:t>
      </w:r>
      <w:r>
        <w:rPr>
          <w:sz w:val="24"/>
          <w:szCs w:val="24"/>
        </w:rPr>
        <w:t xml:space="preserve"> </w:t>
      </w:r>
      <w:r w:rsidR="00582099">
        <w:rPr>
          <w:sz w:val="24"/>
          <w:szCs w:val="24"/>
        </w:rPr>
        <w:t>Jimenez;</w:t>
      </w:r>
      <w:r>
        <w:rPr>
          <w:sz w:val="24"/>
          <w:szCs w:val="24"/>
        </w:rPr>
        <w:t xml:space="preserve"> I am the Interim Division Director</w:t>
      </w:r>
      <w:r w:rsidR="00582099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Multnomah County Aging, Disability &amp; Veterans Services.  I would like to inform you that Felicia Nelson is currently out on Medical Leave through at least December 31, 2020.</w:t>
      </w:r>
    </w:p>
    <w:p w:rsidR="009C1A2C" w:rsidRDefault="009C1A2C">
      <w:pPr>
        <w:rPr>
          <w:sz w:val="24"/>
          <w:szCs w:val="24"/>
        </w:rPr>
      </w:pPr>
    </w:p>
    <w:p w:rsidR="009C1A2C" w:rsidRDefault="00410BAD">
      <w:pPr>
        <w:rPr>
          <w:sz w:val="24"/>
          <w:szCs w:val="24"/>
        </w:rPr>
      </w:pPr>
      <w:r>
        <w:rPr>
          <w:sz w:val="24"/>
          <w:szCs w:val="24"/>
        </w:rPr>
        <w:t xml:space="preserve">My plan is to find a temporary replacement while Felicia is out.  We will provide you with the name and contact information once that person </w:t>
      </w:r>
      <w:proofErr w:type="gramStart"/>
      <w:r>
        <w:rPr>
          <w:sz w:val="24"/>
          <w:szCs w:val="24"/>
        </w:rPr>
        <w:t>is identified</w:t>
      </w:r>
      <w:proofErr w:type="gramEnd"/>
      <w:r>
        <w:rPr>
          <w:sz w:val="24"/>
          <w:szCs w:val="24"/>
        </w:rPr>
        <w:t>.  In the meantime, feel free to contact Annie Neal with any urgent needs at 503-988-8316.</w:t>
      </w:r>
    </w:p>
    <w:p w:rsidR="009C1A2C" w:rsidRDefault="009C1A2C">
      <w:pPr>
        <w:rPr>
          <w:sz w:val="24"/>
          <w:szCs w:val="24"/>
        </w:rPr>
      </w:pPr>
    </w:p>
    <w:p w:rsidR="009C1A2C" w:rsidRDefault="00410BAD">
      <w:pPr>
        <w:rPr>
          <w:sz w:val="24"/>
          <w:szCs w:val="24"/>
        </w:rPr>
      </w:pPr>
      <w:r>
        <w:rPr>
          <w:sz w:val="24"/>
          <w:szCs w:val="24"/>
        </w:rPr>
        <w:t>Thank you.</w:t>
      </w:r>
    </w:p>
    <w:p w:rsidR="009C1A2C" w:rsidRDefault="009C1A2C">
      <w:pPr>
        <w:rPr>
          <w:sz w:val="24"/>
          <w:szCs w:val="24"/>
        </w:rPr>
      </w:pPr>
      <w:bookmarkStart w:id="0" w:name="_GoBack"/>
      <w:bookmarkEnd w:id="0"/>
    </w:p>
    <w:p w:rsidR="009C1A2C" w:rsidRDefault="00410BAD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1585913" cy="785748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7857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1A2C" w:rsidRDefault="009C1A2C">
      <w:pPr>
        <w:rPr>
          <w:sz w:val="24"/>
          <w:szCs w:val="24"/>
        </w:rPr>
      </w:pPr>
    </w:p>
    <w:p w:rsidR="009C1A2C" w:rsidRDefault="00410BAD">
      <w:pPr>
        <w:rPr>
          <w:sz w:val="24"/>
          <w:szCs w:val="24"/>
        </w:rPr>
      </w:pPr>
      <w:r>
        <w:rPr>
          <w:sz w:val="24"/>
          <w:szCs w:val="24"/>
        </w:rPr>
        <w:t>​Irma Jimenez</w:t>
      </w:r>
    </w:p>
    <w:p w:rsidR="009C1A2C" w:rsidRDefault="00410BAD">
      <w:pPr>
        <w:rPr>
          <w:sz w:val="24"/>
          <w:szCs w:val="24"/>
        </w:rPr>
      </w:pPr>
      <w:r>
        <w:rPr>
          <w:sz w:val="24"/>
          <w:szCs w:val="24"/>
        </w:rPr>
        <w:t>Interim Director</w:t>
      </w:r>
    </w:p>
    <w:p w:rsidR="009C1A2C" w:rsidRDefault="00410BAD">
      <w:pPr>
        <w:rPr>
          <w:sz w:val="24"/>
          <w:szCs w:val="24"/>
        </w:rPr>
      </w:pPr>
      <w:r>
        <w:rPr>
          <w:sz w:val="24"/>
          <w:szCs w:val="24"/>
        </w:rPr>
        <w:t>Multnomah County Aging, Disability &amp; Veterans Services Division</w:t>
      </w:r>
    </w:p>
    <w:p w:rsidR="009C1A2C" w:rsidRDefault="00410B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1A2C" w:rsidRDefault="009C1A2C">
      <w:pPr>
        <w:rPr>
          <w:sz w:val="24"/>
          <w:szCs w:val="24"/>
        </w:rPr>
      </w:pPr>
    </w:p>
    <w:p w:rsidR="009C1A2C" w:rsidRDefault="009C1A2C">
      <w:pPr>
        <w:rPr>
          <w:sz w:val="24"/>
          <w:szCs w:val="24"/>
        </w:rPr>
      </w:pPr>
    </w:p>
    <w:sectPr w:rsidR="009C1A2C">
      <w:headerReference w:type="default" r:id="rId7"/>
      <w:headerReference w:type="first" r:id="rId8"/>
      <w:footerReference w:type="first" r:id="rId9"/>
      <w:pgSz w:w="12240" w:h="15840"/>
      <w:pgMar w:top="1440" w:right="1080" w:bottom="144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C8" w:rsidRDefault="00446EC8">
      <w:pPr>
        <w:spacing w:line="240" w:lineRule="auto"/>
      </w:pPr>
      <w:r>
        <w:separator/>
      </w:r>
    </w:p>
  </w:endnote>
  <w:endnote w:type="continuationSeparator" w:id="0">
    <w:p w:rsidR="00446EC8" w:rsidRDefault="00446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2C" w:rsidRDefault="00410BAD">
    <w:pPr>
      <w:jc w:val="center"/>
      <w:rPr>
        <w:color w:val="346094"/>
        <w:sz w:val="24"/>
        <w:szCs w:val="24"/>
      </w:rPr>
    </w:pPr>
    <w:r>
      <w:rPr>
        <w:noProof/>
        <w:color w:val="346094"/>
        <w:sz w:val="24"/>
        <w:szCs w:val="24"/>
        <w:lang w:val="en-US"/>
      </w:rPr>
      <mc:AlternateContent>
        <mc:Choice Requires="wpg">
          <w:drawing>
            <wp:inline distT="114300" distB="114300" distL="114300" distR="114300">
              <wp:extent cx="6400800" cy="12700"/>
              <wp:effectExtent l="0" t="0" r="0" b="0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95300" y="800100"/>
                        <a:ext cx="9077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4609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6400800" cy="12700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9C1A2C" w:rsidRDefault="00410BAD">
    <w:pPr>
      <w:jc w:val="center"/>
      <w:rPr>
        <w:color w:val="4D4D4D"/>
        <w:sz w:val="24"/>
        <w:szCs w:val="24"/>
      </w:rPr>
    </w:pPr>
    <w:r>
      <w:rPr>
        <w:color w:val="4D4D4D"/>
        <w:sz w:val="24"/>
        <w:szCs w:val="24"/>
      </w:rPr>
      <w:t>209 SW 4</w:t>
    </w:r>
    <w:r>
      <w:rPr>
        <w:color w:val="4D4D4D"/>
        <w:sz w:val="24"/>
        <w:szCs w:val="24"/>
        <w:vertAlign w:val="superscript"/>
      </w:rPr>
      <w:t>th</w:t>
    </w:r>
    <w:r>
      <w:rPr>
        <w:color w:val="4D4D4D"/>
        <w:sz w:val="24"/>
        <w:szCs w:val="24"/>
      </w:rPr>
      <w:t xml:space="preserve"> Ave Suite 510 • Portland, Oregon 97204 • Phone 503.988.3646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C8" w:rsidRDefault="00446EC8">
      <w:pPr>
        <w:spacing w:line="240" w:lineRule="auto"/>
      </w:pPr>
      <w:r>
        <w:separator/>
      </w:r>
    </w:p>
  </w:footnote>
  <w:footnote w:type="continuationSeparator" w:id="0">
    <w:p w:rsidR="00446EC8" w:rsidRDefault="00446E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2C" w:rsidRDefault="009C1A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2C" w:rsidRDefault="009C1A2C">
    <w:pPr>
      <w:ind w:left="-720" w:right="-720"/>
    </w:pPr>
  </w:p>
  <w:p w:rsidR="009C1A2C" w:rsidRDefault="009C1A2C">
    <w:pPr>
      <w:spacing w:line="240" w:lineRule="auto"/>
      <w:ind w:left="-720" w:right="-720"/>
      <w:rPr>
        <w:sz w:val="12"/>
        <w:szCs w:val="12"/>
      </w:rPr>
    </w:pPr>
  </w:p>
  <w:p w:rsidR="009C1A2C" w:rsidRDefault="009C1A2C">
    <w:pPr>
      <w:spacing w:line="240" w:lineRule="auto"/>
      <w:ind w:left="-720" w:right="-720"/>
      <w:rPr>
        <w:sz w:val="12"/>
        <w:szCs w:val="12"/>
      </w:rPr>
    </w:pPr>
  </w:p>
  <w:p w:rsidR="009C1A2C" w:rsidRDefault="00410BAD">
    <w:pPr>
      <w:spacing w:line="240" w:lineRule="auto"/>
      <w:rPr>
        <w:b/>
        <w:color w:val="4D4D4D"/>
        <w:sz w:val="32"/>
        <w:szCs w:val="32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4943475</wp:posOffset>
          </wp:positionH>
          <wp:positionV relativeFrom="paragraph">
            <wp:posOffset>38100</wp:posOffset>
          </wp:positionV>
          <wp:extent cx="1457454" cy="448447"/>
          <wp:effectExtent l="0" t="0" r="0" b="0"/>
          <wp:wrapSquare wrapText="bothSides" distT="0" distB="0" distL="0" distR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454" cy="4484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1A2C" w:rsidRDefault="00410BAD">
    <w:pPr>
      <w:spacing w:after="40" w:line="240" w:lineRule="auto"/>
      <w:rPr>
        <w:rFonts w:ascii="PT Sans" w:eastAsia="PT Sans" w:hAnsi="PT Sans" w:cs="PT Sans"/>
        <w:b/>
        <w:color w:val="4D4D4D"/>
        <w:sz w:val="34"/>
        <w:szCs w:val="34"/>
      </w:rPr>
    </w:pPr>
    <w:r>
      <w:rPr>
        <w:rFonts w:ascii="PT Sans" w:eastAsia="PT Sans" w:hAnsi="PT Sans" w:cs="PT Sans"/>
        <w:b/>
        <w:color w:val="4D4D4D"/>
        <w:sz w:val="34"/>
        <w:szCs w:val="34"/>
      </w:rPr>
      <w:t>Department of County Human Services</w:t>
    </w:r>
  </w:p>
  <w:p w:rsidR="009C1A2C" w:rsidRDefault="00410BAD">
    <w:pPr>
      <w:spacing w:before="80" w:line="240" w:lineRule="auto"/>
      <w:rPr>
        <w:sz w:val="12"/>
        <w:szCs w:val="12"/>
      </w:rPr>
    </w:pPr>
    <w:r>
      <w:rPr>
        <w:color w:val="4D4D4D"/>
        <w:sz w:val="26"/>
        <w:szCs w:val="26"/>
      </w:rPr>
      <w:t>Aging, Disability &amp; Veterans Services Division</w:t>
    </w:r>
    <w:r>
      <w:rPr>
        <w:noProof/>
        <w:lang w:val="en-US"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0" cy="12700"/>
              <wp:effectExtent l="0" t="0" r="0" b="0"/>
              <wp:wrapTopAndBottom distT="0" distB="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09575" y="342900"/>
                        <a:ext cx="96012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4609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0" cy="127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2C"/>
    <w:rsid w:val="003549BF"/>
    <w:rsid w:val="00410BAD"/>
    <w:rsid w:val="00446EC8"/>
    <w:rsid w:val="00582099"/>
    <w:rsid w:val="009C1A2C"/>
    <w:rsid w:val="00F3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09DD"/>
  <w15:docId w15:val="{C008E51E-8DFC-426C-BC6A-8CC8912D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5</cp:revision>
  <dcterms:created xsi:type="dcterms:W3CDTF">2020-09-30T21:17:00Z</dcterms:created>
  <dcterms:modified xsi:type="dcterms:W3CDTF">2020-09-30T21:18:00Z</dcterms:modified>
</cp:coreProperties>
</file>